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D78" w:rsidRPr="00CC739E" w:rsidRDefault="00E80D78" w:rsidP="00E80D78">
      <w:pPr>
        <w:spacing w:before="240" w:after="240"/>
        <w:ind w:right="57" w:firstLine="720"/>
        <w:jc w:val="center"/>
        <w:rPr>
          <w:rFonts w:ascii="Sylfaen" w:eastAsia="Sylfaen" w:hAnsi="Sylfaen" w:cs="Times New Roman"/>
          <w:b/>
          <w:i/>
          <w:sz w:val="20"/>
          <w:szCs w:val="20"/>
          <w:lang w:val="ka-GE"/>
        </w:rPr>
      </w:pPr>
      <w:r w:rsidRPr="00CC739E">
        <w:rPr>
          <w:rFonts w:ascii="Sylfaen" w:eastAsia="Sylfaen" w:hAnsi="Sylfaen" w:cs="Times New Roman"/>
          <w:b/>
          <w:i/>
          <w:sz w:val="20"/>
          <w:szCs w:val="20"/>
          <w:lang w:val="ka-GE"/>
        </w:rPr>
        <w:t>საყოველთაო ჯანმრთელობის დაცვის პროგრამის აქტუალური საკითხები</w:t>
      </w:r>
    </w:p>
    <w:p w:rsidR="00E80D78" w:rsidRPr="00CC739E" w:rsidRDefault="00E80D78" w:rsidP="00E80D78">
      <w:pPr>
        <w:spacing w:before="240" w:after="240"/>
        <w:ind w:right="57" w:firstLine="720"/>
        <w:jc w:val="both"/>
        <w:rPr>
          <w:rFonts w:ascii="Sylfaen" w:eastAsia="Sylfaen" w:hAnsi="Sylfaen" w:cs="Times New Roman"/>
          <w:sz w:val="20"/>
          <w:szCs w:val="20"/>
          <w:lang w:val="ka-GE"/>
        </w:rPr>
      </w:pPr>
      <w:r w:rsidRPr="00CC739E">
        <w:rPr>
          <w:rFonts w:ascii="Sylfaen" w:eastAsia="Sylfaen" w:hAnsi="Sylfaen" w:cs="Times New Roman"/>
          <w:sz w:val="20"/>
          <w:szCs w:val="20"/>
          <w:lang w:val="ka-GE"/>
        </w:rPr>
        <w:t>საყოველთაო ჯანმრთელობის დაცვის პროგრამამ არსებობის განმავლობაში განვლო მოდიფიკაციის არაერთი ეტაპი და ამჟამად მეტ-ნაკლებად სტაბილურად ფუნქციონირებს. თუკი პროგრამის  “პირველი ტალღის” მიზანი  იყო ხელმისაწვდომობის გაზრდა, რაც წარმატებით შესრულდა, მეორე ტალღის პრიორიტეტად განისაზღვრა სამედიცინო მომსახურების ხარისხი და ხარჯთეფექტიანობა (ოპტიმალური ფასწარმოქმნა), მათ შორის შერჩევითი კონტრაქტირების მეშვეობით. დასახული ამოცანების განხორციელება მოითხოვს პროგრამის ადმინისტრირების შემდგომ სრულყოფასა და ეფექტიანობის ამაღლებას, პროვაიდერებისადმი განსაზღვრული მოთხოვნების დაწესებასა და კლინიკური მონიტორინგის მექანიზმების გაძლიერებას, სამედიცინო მომსახურების სტანდარტების იმპლემენტაციასა და ხარისხის მართვის პროგრესული სისტემის ჩამოყალიბებას, აღრიცხვა-ანგარიშგების მოქმედი ელექტრონული სისტემის სრულყოფასა და გამართულ ფუნქციონირებას, პროგრამის ლოჯისტიკური კომპონენტის სათანადო უზრუნველყოფა</w:t>
      </w:r>
      <w:r w:rsidR="00CE571C" w:rsidRPr="00CC739E">
        <w:rPr>
          <w:rFonts w:ascii="Sylfaen" w:eastAsia="Sylfaen" w:hAnsi="Sylfaen" w:cs="Times New Roman"/>
          <w:sz w:val="20"/>
          <w:szCs w:val="20"/>
          <w:lang w:val="ka-GE"/>
        </w:rPr>
        <w:t>ს</w:t>
      </w:r>
      <w:r w:rsidRPr="00CC739E">
        <w:rPr>
          <w:rFonts w:ascii="Sylfaen" w:eastAsia="Sylfaen" w:hAnsi="Sylfaen" w:cs="Times New Roman"/>
          <w:sz w:val="20"/>
          <w:szCs w:val="20"/>
          <w:lang w:val="ka-GE"/>
        </w:rPr>
        <w:t xml:space="preserve">, ასევე პროცესების კონტროლისა და რეგულირების გაძლიერებას სამინისტროსა და სააგენტოს შესაბამისი უფლებამოსილი სამსახურების მიერ მინიჭებული კომპეტენციის სრულყოფილად და შეთანხმებულად განხორციელებით. </w:t>
      </w:r>
    </w:p>
    <w:p w:rsidR="00E80D78" w:rsidRPr="00CC739E" w:rsidRDefault="00E80D78" w:rsidP="00E80D78">
      <w:pPr>
        <w:spacing w:before="240" w:after="240"/>
        <w:ind w:right="57" w:firstLine="720"/>
        <w:jc w:val="both"/>
        <w:rPr>
          <w:rFonts w:ascii="Sylfaen" w:eastAsia="Sylfaen" w:hAnsi="Sylfaen" w:cs="Times New Roman"/>
          <w:sz w:val="20"/>
          <w:szCs w:val="20"/>
          <w:lang w:val="ka-GE"/>
        </w:rPr>
      </w:pPr>
      <w:r w:rsidRPr="00CC739E">
        <w:rPr>
          <w:rFonts w:ascii="Sylfaen" w:eastAsia="Sylfaen" w:hAnsi="Sylfaen" w:cs="Times New Roman"/>
          <w:sz w:val="20"/>
          <w:szCs w:val="20"/>
          <w:lang w:val="ka-GE"/>
        </w:rPr>
        <w:t xml:space="preserve">ზემოაღნიშნულიდან გამომდინარე, საყოველთაო ჯანდაცვის პროგრამის ადმინისტრირების სრულყოფისთვის მიზანშეწონილად მიგვაჩნია შემდეგი სახის ღონისძიებების გატარება: </w:t>
      </w:r>
    </w:p>
    <w:p w:rsidR="00E80D78" w:rsidRPr="00CC739E" w:rsidRDefault="00E80D78" w:rsidP="00E80D78">
      <w:pPr>
        <w:pStyle w:val="ListParagraph"/>
        <w:numPr>
          <w:ilvl w:val="0"/>
          <w:numId w:val="1"/>
        </w:numPr>
        <w:spacing w:before="240" w:after="240"/>
        <w:ind w:left="0" w:right="57" w:firstLine="568"/>
        <w:contextualSpacing w:val="0"/>
        <w:jc w:val="both"/>
        <w:rPr>
          <w:rFonts w:ascii="Sylfaen" w:hAnsi="Sylfaen"/>
          <w:b/>
          <w:i/>
          <w:sz w:val="20"/>
          <w:szCs w:val="20"/>
          <w:lang w:val="ka-GE"/>
        </w:rPr>
      </w:pPr>
      <w:r w:rsidRPr="00CC739E">
        <w:rPr>
          <w:rFonts w:ascii="Sylfaen" w:hAnsi="Sylfaen"/>
          <w:sz w:val="20"/>
          <w:szCs w:val="20"/>
          <w:lang w:val="ka-GE"/>
        </w:rPr>
        <w:t xml:space="preserve"> </w:t>
      </w:r>
      <w:r w:rsidRPr="00CC739E">
        <w:rPr>
          <w:rFonts w:ascii="Sylfaen" w:hAnsi="Sylfaen"/>
          <w:b/>
          <w:i/>
          <w:sz w:val="20"/>
          <w:szCs w:val="20"/>
          <w:lang w:val="ka-GE"/>
        </w:rPr>
        <w:t>პროგრამის ფარგლებში დაფიქსირებული შემთხვევების ანალიზის საფუძველზე, გლობალური დაფინანსების პრინციპის დანერგვა იმ ტერიტორიულ ერთეულებში, სადაც ერთი სტაციონარული მიმწოდებელია</w:t>
      </w:r>
      <w:r w:rsidR="00F832EF" w:rsidRPr="00CC739E">
        <w:rPr>
          <w:rFonts w:ascii="Sylfaen" w:hAnsi="Sylfaen"/>
          <w:b/>
          <w:i/>
          <w:sz w:val="20"/>
          <w:szCs w:val="20"/>
          <w:lang w:val="ka-GE"/>
        </w:rPr>
        <w:t xml:space="preserve"> (45 დაწესებულება)</w:t>
      </w:r>
      <w:r w:rsidRPr="00CC739E">
        <w:rPr>
          <w:rFonts w:ascii="Sylfaen" w:hAnsi="Sylfaen"/>
          <w:sz w:val="20"/>
          <w:szCs w:val="20"/>
          <w:lang w:val="ka-GE"/>
        </w:rPr>
        <w:t>. შედეგად მიღწეული იქნება შემთხვევების რაოდენობის ხელოვნურად გაზრდის პრევენცია, ხარჯების შემცირება/სტაბილიზაცია</w:t>
      </w:r>
      <w:r w:rsidR="004E5047" w:rsidRPr="00CC739E">
        <w:rPr>
          <w:rFonts w:ascii="Sylfaen" w:hAnsi="Sylfaen"/>
          <w:sz w:val="20"/>
          <w:szCs w:val="20"/>
        </w:rPr>
        <w:t xml:space="preserve"> (</w:t>
      </w:r>
      <w:r w:rsidR="004E5047" w:rsidRPr="00CC739E">
        <w:rPr>
          <w:rFonts w:ascii="Sylfaen" w:hAnsi="Sylfaen"/>
          <w:sz w:val="20"/>
          <w:szCs w:val="20"/>
          <w:lang w:val="ka-GE"/>
        </w:rPr>
        <w:t>სელექტიური კონტრაქტების პირობებში წლიური ხარჯების შემცირება შესაძლებელია დაახლოებით 18-20 მლნ. ლარით)</w:t>
      </w:r>
      <w:r w:rsidRPr="00CC739E">
        <w:rPr>
          <w:rFonts w:ascii="Sylfaen" w:hAnsi="Sylfaen"/>
          <w:sz w:val="20"/>
          <w:szCs w:val="20"/>
          <w:lang w:val="ka-GE"/>
        </w:rPr>
        <w:t xml:space="preserve">; </w:t>
      </w:r>
      <w:r w:rsidRPr="00CC739E">
        <w:rPr>
          <w:rFonts w:ascii="Sylfaen" w:hAnsi="Sylfaen"/>
          <w:b/>
          <w:i/>
          <w:sz w:val="20"/>
          <w:szCs w:val="20"/>
          <w:lang w:val="ka-GE"/>
        </w:rPr>
        <w:t xml:space="preserve">ამასთან, აცილებული იქნება სპეცდაფინანსებაზე მყოფი სტაციონარული დაწესებულებების მიერ ორი სახელმწიფო პროგრამის (ვერტიკალური და საყოველთაო) ფარგლებში ხარჯების </w:t>
      </w:r>
      <w:r w:rsidR="00CE571C" w:rsidRPr="00CC739E">
        <w:rPr>
          <w:rFonts w:ascii="Sylfaen" w:hAnsi="Sylfaen"/>
          <w:b/>
          <w:i/>
          <w:sz w:val="20"/>
          <w:szCs w:val="20"/>
          <w:lang w:val="ka-GE"/>
        </w:rPr>
        <w:t>ანაზღ</w:t>
      </w:r>
      <w:r w:rsidRPr="00CC739E">
        <w:rPr>
          <w:rFonts w:ascii="Sylfaen" w:hAnsi="Sylfaen"/>
          <w:b/>
          <w:i/>
          <w:sz w:val="20"/>
          <w:szCs w:val="20"/>
          <w:lang w:val="ka-GE"/>
        </w:rPr>
        <w:t>აურების წარდგენის შესაძლებლობა;</w:t>
      </w:r>
    </w:p>
    <w:tbl>
      <w:tblPr>
        <w:tblW w:w="8740" w:type="dxa"/>
        <w:jc w:val="center"/>
        <w:tblInd w:w="-1087" w:type="dxa"/>
        <w:tblLook w:val="04A0" w:firstRow="1" w:lastRow="0" w:firstColumn="1" w:lastColumn="0" w:noHBand="0" w:noVBand="1"/>
      </w:tblPr>
      <w:tblGrid>
        <w:gridCol w:w="6379"/>
        <w:gridCol w:w="2361"/>
      </w:tblGrid>
      <w:tr w:rsidR="0086420B" w:rsidRPr="00CC739E" w:rsidTr="00A9756A">
        <w:trPr>
          <w:trHeight w:val="300"/>
          <w:jc w:val="center"/>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20B" w:rsidRPr="00CC739E" w:rsidRDefault="0086420B" w:rsidP="0086420B">
            <w:pPr>
              <w:spacing w:after="0" w:line="240" w:lineRule="auto"/>
              <w:jc w:val="center"/>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მიმწოდებელი</w:t>
            </w:r>
            <w:proofErr w:type="spellEnd"/>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მოთხოვნილი</w:t>
            </w:r>
            <w:proofErr w:type="spellEnd"/>
            <w:r w:rsidRPr="00CC739E">
              <w:rPr>
                <w:rFonts w:ascii="Calibri" w:eastAsia="Times New Roman" w:hAnsi="Calibri" w:cs="Calibri"/>
                <w:b/>
                <w:bCs/>
                <w:color w:val="000000"/>
                <w:sz w:val="20"/>
                <w:szCs w:val="20"/>
              </w:rPr>
              <w:t xml:space="preserve"> </w:t>
            </w:r>
            <w:proofErr w:type="spellStart"/>
            <w:r w:rsidRPr="00CC739E">
              <w:rPr>
                <w:rFonts w:ascii="Sylfaen" w:eastAsia="Times New Roman" w:hAnsi="Sylfaen" w:cs="Sylfaen"/>
                <w:b/>
                <w:bCs/>
                <w:color w:val="000000"/>
                <w:sz w:val="20"/>
                <w:szCs w:val="20"/>
              </w:rPr>
              <w:t>თანხა</w:t>
            </w:r>
            <w:proofErr w:type="spellEnd"/>
          </w:p>
        </w:tc>
      </w:tr>
      <w:tr w:rsidR="0086420B" w:rsidRPr="00CC739E" w:rsidTr="00A9756A">
        <w:trPr>
          <w:trHeight w:val="203"/>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i/>
                <w:iCs/>
                <w:color w:val="000000"/>
                <w:sz w:val="20"/>
                <w:szCs w:val="20"/>
              </w:rPr>
            </w:pPr>
            <w:proofErr w:type="spellStart"/>
            <w:r w:rsidRPr="00CC739E">
              <w:rPr>
                <w:rFonts w:ascii="Sylfaen" w:eastAsia="Times New Roman" w:hAnsi="Sylfaen" w:cs="Sylfaen"/>
                <w:b/>
                <w:bCs/>
                <w:i/>
                <w:iCs/>
                <w:color w:val="000000"/>
                <w:sz w:val="20"/>
                <w:szCs w:val="20"/>
              </w:rPr>
              <w:t>აჭარა</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ქედა</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შპს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უნიმედი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აჭარა</w:t>
            </w:r>
            <w:proofErr w:type="spellEnd"/>
            <w:r w:rsidRPr="00CC739E">
              <w:rPr>
                <w:rFonts w:ascii="Calibri" w:eastAsia="Times New Roman" w:hAnsi="Calibri" w:cs="Calibri"/>
                <w:b/>
                <w:bCs/>
                <w:color w:val="366092"/>
                <w:sz w:val="20"/>
                <w:szCs w:val="20"/>
              </w:rPr>
              <w:t>"</w:t>
            </w:r>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545,974.11</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შუახევი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შპს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უნიმედი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აჭარა</w:t>
            </w:r>
            <w:proofErr w:type="spellEnd"/>
            <w:r w:rsidRPr="00CC739E">
              <w:rPr>
                <w:rFonts w:ascii="Calibri" w:eastAsia="Times New Roman" w:hAnsi="Calibri" w:cs="Calibri"/>
                <w:b/>
                <w:bCs/>
                <w:color w:val="366092"/>
                <w:sz w:val="20"/>
                <w:szCs w:val="20"/>
              </w:rPr>
              <w:t>"</w:t>
            </w:r>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256,302.20</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ხულო</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შპს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უნიმედი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აჭარა</w:t>
            </w:r>
            <w:proofErr w:type="spellEnd"/>
            <w:r w:rsidRPr="00CC739E">
              <w:rPr>
                <w:rFonts w:ascii="Calibri" w:eastAsia="Times New Roman" w:hAnsi="Calibri" w:cs="Calibri"/>
                <w:b/>
                <w:bCs/>
                <w:color w:val="366092"/>
                <w:sz w:val="20"/>
                <w:szCs w:val="20"/>
              </w:rPr>
              <w:t>"</w:t>
            </w:r>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1,076,705.52</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i/>
                <w:iCs/>
                <w:color w:val="000000"/>
                <w:sz w:val="20"/>
                <w:szCs w:val="20"/>
              </w:rPr>
            </w:pPr>
            <w:proofErr w:type="spellStart"/>
            <w:r w:rsidRPr="00CC739E">
              <w:rPr>
                <w:rFonts w:ascii="Sylfaen" w:eastAsia="Times New Roman" w:hAnsi="Sylfaen" w:cs="Sylfaen"/>
                <w:b/>
                <w:bCs/>
                <w:i/>
                <w:iCs/>
                <w:color w:val="000000"/>
                <w:sz w:val="20"/>
                <w:szCs w:val="20"/>
              </w:rPr>
              <w:t>გურია</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ოზურგეთი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დოსტაქარი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74,562.17</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შპს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მედალფა</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4,399,211.54</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i/>
                <w:iCs/>
                <w:color w:val="000000"/>
                <w:sz w:val="20"/>
                <w:szCs w:val="20"/>
              </w:rPr>
            </w:pPr>
            <w:proofErr w:type="spellStart"/>
            <w:r w:rsidRPr="00CC739E">
              <w:rPr>
                <w:rFonts w:ascii="Sylfaen" w:eastAsia="Times New Roman" w:hAnsi="Sylfaen" w:cs="Sylfaen"/>
                <w:b/>
                <w:bCs/>
                <w:i/>
                <w:iCs/>
                <w:color w:val="000000"/>
                <w:sz w:val="20"/>
                <w:szCs w:val="20"/>
              </w:rPr>
              <w:t>იმერეთი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ბაღდათი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შპს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ჯეო</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ჰოსპიტალს</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1,719,711.66</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ვანი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შპა</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ჯეო</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ჰოსპიტალს</w:t>
            </w:r>
            <w:proofErr w:type="spellEnd"/>
            <w:r w:rsidRPr="00CC739E">
              <w:rPr>
                <w:rFonts w:ascii="Calibri" w:eastAsia="Times New Roman" w:hAnsi="Calibri" w:cs="Calibri"/>
                <w:b/>
                <w:bCs/>
                <w:color w:val="366092"/>
                <w:sz w:val="20"/>
                <w:szCs w:val="20"/>
              </w:rPr>
              <w:t>"</w:t>
            </w:r>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829,129.97</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სამტრედია</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lastRenderedPageBreak/>
              <w:t>შპს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ჯეო</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ჰოსპიტალს</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3,093,572.91</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საჩხერე</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525"/>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სს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საჩხერის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რაიონული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საავადმყოფო</w:t>
            </w:r>
            <w:r w:rsidRPr="00CC739E">
              <w:rPr>
                <w:rFonts w:ascii="Calibri" w:eastAsia="Times New Roman" w:hAnsi="Calibri" w:cs="Calibri"/>
                <w:b/>
                <w:bCs/>
                <w:color w:val="366092"/>
                <w:sz w:val="20"/>
                <w:szCs w:val="20"/>
              </w:rPr>
              <w:t>-</w:t>
            </w:r>
            <w:r w:rsidRPr="00CC739E">
              <w:rPr>
                <w:rFonts w:ascii="Sylfaen" w:eastAsia="Times New Roman" w:hAnsi="Sylfaen" w:cs="Sylfaen"/>
                <w:b/>
                <w:bCs/>
                <w:color w:val="366092"/>
                <w:sz w:val="20"/>
                <w:szCs w:val="20"/>
              </w:rPr>
              <w:t>პოლიკლინიკური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გაერთიანება</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6,981,877.04</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ტყიბული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227"/>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სს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სამედიცინო</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კორპორაცია</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ევექსი</w:t>
            </w:r>
            <w:proofErr w:type="spellEnd"/>
            <w:r w:rsidRPr="00CC739E">
              <w:rPr>
                <w:rFonts w:ascii="Calibri" w:eastAsia="Times New Roman" w:hAnsi="Calibri" w:cs="Calibri"/>
                <w:b/>
                <w:bCs/>
                <w:color w:val="366092"/>
                <w:sz w:val="20"/>
                <w:szCs w:val="20"/>
              </w:rPr>
              <w:t>"-</w:t>
            </w:r>
            <w:proofErr w:type="spellStart"/>
            <w:r w:rsidRPr="00CC739E">
              <w:rPr>
                <w:rFonts w:ascii="Sylfaen" w:eastAsia="Times New Roman" w:hAnsi="Sylfaen" w:cs="Sylfaen"/>
                <w:b/>
                <w:bCs/>
                <w:color w:val="366092"/>
                <w:sz w:val="20"/>
                <w:szCs w:val="20"/>
              </w:rPr>
              <w:t>ტყიბულის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ჰოსპიტალი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736,550.68</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წყალტუბო</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285"/>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შ</w:t>
            </w:r>
            <w:r w:rsidRPr="00CC739E">
              <w:rPr>
                <w:rFonts w:ascii="Calibri" w:eastAsia="Times New Roman" w:hAnsi="Calibri" w:cs="Calibri"/>
                <w:b/>
                <w:bCs/>
                <w:color w:val="366092"/>
                <w:sz w:val="20"/>
                <w:szCs w:val="20"/>
              </w:rPr>
              <w:t>.</w:t>
            </w:r>
            <w:r w:rsidRPr="00CC739E">
              <w:rPr>
                <w:rFonts w:ascii="Sylfaen" w:eastAsia="Times New Roman" w:hAnsi="Sylfaen" w:cs="Sylfaen"/>
                <w:b/>
                <w:bCs/>
                <w:color w:val="366092"/>
                <w:sz w:val="20"/>
                <w:szCs w:val="20"/>
              </w:rPr>
              <w:t>პ</w:t>
            </w:r>
            <w:r w:rsidRPr="00CC739E">
              <w:rPr>
                <w:rFonts w:ascii="Calibri" w:eastAsia="Times New Roman" w:hAnsi="Calibri" w:cs="Calibri"/>
                <w:b/>
                <w:bCs/>
                <w:color w:val="366092"/>
                <w:sz w:val="20"/>
                <w:szCs w:val="20"/>
              </w:rPr>
              <w:t>.</w:t>
            </w:r>
            <w:r w:rsidRPr="00CC739E">
              <w:rPr>
                <w:rFonts w:ascii="Sylfaen" w:eastAsia="Times New Roman" w:hAnsi="Sylfaen" w:cs="Sylfaen"/>
                <w:b/>
                <w:bCs/>
                <w:color w:val="366092"/>
                <w:sz w:val="20"/>
                <w:szCs w:val="20"/>
              </w:rPr>
              <w:t>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წყალტუბოს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რაიონული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საავადმყოფო</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531,696.17</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ჭიათურა</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შპს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ჯეო</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ჰოსპიტალს</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1,769,033.70</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ხარაგაული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შპს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რეგიონული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ჯანდაცვის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ცენტრი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479,642.99</w:t>
            </w:r>
          </w:p>
        </w:tc>
      </w:tr>
      <w:tr w:rsidR="0086420B" w:rsidRPr="00CC739E" w:rsidTr="00A9756A">
        <w:trPr>
          <w:trHeight w:val="557"/>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შპს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რეგიონული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ჯანდაცვის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ცენტრი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ბორითის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გადაუდებელი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დახმარების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კლინიკა</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32,530.38</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ხონი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B10C4F">
        <w:trPr>
          <w:trHeight w:val="341"/>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სს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სამედიცინო</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კორპორაცია</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ევექსი</w:t>
            </w:r>
            <w:proofErr w:type="spellEnd"/>
            <w:r w:rsidRPr="00CC739E">
              <w:rPr>
                <w:rFonts w:ascii="Calibri" w:eastAsia="Times New Roman" w:hAnsi="Calibri" w:cs="Calibri"/>
                <w:b/>
                <w:bCs/>
                <w:color w:val="366092"/>
                <w:sz w:val="20"/>
                <w:szCs w:val="20"/>
              </w:rPr>
              <w:t>"-</w:t>
            </w:r>
            <w:proofErr w:type="spellStart"/>
            <w:r w:rsidRPr="00CC739E">
              <w:rPr>
                <w:rFonts w:ascii="Sylfaen" w:eastAsia="Times New Roman" w:hAnsi="Sylfaen" w:cs="Sylfaen"/>
                <w:b/>
                <w:bCs/>
                <w:color w:val="366092"/>
                <w:sz w:val="20"/>
                <w:szCs w:val="20"/>
              </w:rPr>
              <w:t>ხონის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ჰოსპიტალი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919,056.85</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i/>
                <w:iCs/>
                <w:color w:val="000000"/>
                <w:sz w:val="20"/>
                <w:szCs w:val="20"/>
              </w:rPr>
            </w:pPr>
            <w:proofErr w:type="spellStart"/>
            <w:r w:rsidRPr="00CC739E">
              <w:rPr>
                <w:rFonts w:ascii="Sylfaen" w:eastAsia="Times New Roman" w:hAnsi="Sylfaen" w:cs="Sylfaen"/>
                <w:b/>
                <w:bCs/>
                <w:i/>
                <w:iCs/>
                <w:color w:val="000000"/>
                <w:sz w:val="20"/>
                <w:szCs w:val="20"/>
              </w:rPr>
              <w:t>კახეთი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ახმეტა</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შპს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უნიმედი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კახეთი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832,395.66</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გურჯაანი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შპს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ჯეო</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ჰოსპიტალს</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5,322,752.79</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sz w:val="20"/>
                <w:szCs w:val="20"/>
              </w:rPr>
            </w:pPr>
            <w:proofErr w:type="spellStart"/>
            <w:r w:rsidRPr="00CC739E">
              <w:rPr>
                <w:rFonts w:ascii="Sylfaen" w:eastAsia="Times New Roman" w:hAnsi="Sylfaen" w:cs="Sylfaen"/>
                <w:b/>
                <w:bCs/>
                <w:sz w:val="20"/>
                <w:szCs w:val="20"/>
              </w:rPr>
              <w:t>დედოფლისწყარო</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შპს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რეგიონული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ჯანდაცვის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ცენტრი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1,230,637.73</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საგარეჯო</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შპს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ჯეო</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ჰოსპიტალს</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2,680,581.85</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სიღნაღი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შპს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არქიმედეს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კლინიკა</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2,698,336.15</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ყვარელი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შპს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უნიმედი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კახეთი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634,418.54</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i/>
                <w:iCs/>
                <w:color w:val="000000"/>
                <w:sz w:val="20"/>
                <w:szCs w:val="20"/>
              </w:rPr>
            </w:pPr>
            <w:proofErr w:type="spellStart"/>
            <w:r w:rsidRPr="00CC739E">
              <w:rPr>
                <w:rFonts w:ascii="Sylfaen" w:eastAsia="Times New Roman" w:hAnsi="Sylfaen" w:cs="Sylfaen"/>
                <w:b/>
                <w:bCs/>
                <w:i/>
                <w:iCs/>
                <w:color w:val="000000"/>
                <w:sz w:val="20"/>
                <w:szCs w:val="20"/>
              </w:rPr>
              <w:t>მცხეთა</w:t>
            </w:r>
            <w:r w:rsidRPr="00CC739E">
              <w:rPr>
                <w:rFonts w:ascii="Calibri" w:eastAsia="Times New Roman" w:hAnsi="Calibri" w:cs="Calibri"/>
                <w:b/>
                <w:bCs/>
                <w:i/>
                <w:iCs/>
                <w:color w:val="000000"/>
                <w:sz w:val="20"/>
                <w:szCs w:val="20"/>
              </w:rPr>
              <w:t>-</w:t>
            </w:r>
            <w:r w:rsidRPr="00CC739E">
              <w:rPr>
                <w:rFonts w:ascii="Sylfaen" w:eastAsia="Times New Roman" w:hAnsi="Sylfaen" w:cs="Sylfaen"/>
                <w:b/>
                <w:bCs/>
                <w:i/>
                <w:iCs/>
                <w:color w:val="000000"/>
                <w:sz w:val="20"/>
                <w:szCs w:val="20"/>
              </w:rPr>
              <w:t>მთიანეთი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დუშეთი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შპს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ჯეო</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ჰოსპიტალს</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1,140,631.55</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თიანეთი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შპს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რეგიონული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ჯანდაცვის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ცენტრი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194,857.57</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i/>
                <w:iCs/>
                <w:color w:val="FF0000"/>
                <w:sz w:val="20"/>
                <w:szCs w:val="20"/>
              </w:rPr>
            </w:pPr>
            <w:proofErr w:type="spellStart"/>
            <w:r w:rsidRPr="00CC739E">
              <w:rPr>
                <w:rFonts w:ascii="Sylfaen" w:eastAsia="Times New Roman" w:hAnsi="Sylfaen" w:cs="Sylfaen"/>
                <w:b/>
                <w:bCs/>
                <w:i/>
                <w:iCs/>
                <w:color w:val="FF0000"/>
                <w:sz w:val="20"/>
                <w:szCs w:val="20"/>
              </w:rPr>
              <w:t>სპეცდაფინანსება</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i/>
                <w:iCs/>
                <w:color w:val="FF0000"/>
                <w:sz w:val="20"/>
                <w:szCs w:val="20"/>
              </w:rPr>
            </w:pPr>
            <w:r w:rsidRPr="00CC739E">
              <w:rPr>
                <w:rFonts w:ascii="Calibri" w:eastAsia="Times New Roman" w:hAnsi="Calibri" w:cs="Calibri"/>
                <w:b/>
                <w:bCs/>
                <w:i/>
                <w:iCs/>
                <w:color w:val="FF0000"/>
                <w:sz w:val="20"/>
                <w:szCs w:val="20"/>
              </w:rPr>
              <w:t>25,245.00</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ყაზბეგი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B10C4F">
        <w:trPr>
          <w:trHeight w:val="267"/>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შპს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რეგიონული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ჯანდაცვის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ცენტრი</w:t>
            </w:r>
            <w:proofErr w:type="spellEnd"/>
            <w:r w:rsidRPr="00CC739E">
              <w:rPr>
                <w:rFonts w:ascii="Calibri" w:eastAsia="Times New Roman" w:hAnsi="Calibri" w:cs="Calibri"/>
                <w:b/>
                <w:bCs/>
                <w:color w:val="366092"/>
                <w:sz w:val="20"/>
                <w:szCs w:val="20"/>
              </w:rPr>
              <w:t>" (</w:t>
            </w:r>
            <w:proofErr w:type="spellStart"/>
            <w:r w:rsidRPr="00CC739E">
              <w:rPr>
                <w:rFonts w:ascii="Sylfaen" w:eastAsia="Times New Roman" w:hAnsi="Sylfaen" w:cs="Sylfaen"/>
                <w:b/>
                <w:bCs/>
                <w:color w:val="366092"/>
                <w:sz w:val="20"/>
                <w:szCs w:val="20"/>
              </w:rPr>
              <w:t>გუდაური</w:t>
            </w:r>
            <w:proofErr w:type="spellEnd"/>
            <w:r w:rsidRPr="00CC739E">
              <w:rPr>
                <w:rFonts w:ascii="Calibri" w:eastAsia="Times New Roman" w:hAnsi="Calibri" w:cs="Calibri"/>
                <w:b/>
                <w:bCs/>
                <w:color w:val="366092"/>
                <w:sz w:val="20"/>
                <w:szCs w:val="20"/>
              </w:rPr>
              <w:t>)</w:t>
            </w:r>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3,528.77</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შპს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რეგიონული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ჯანდაცვის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ცენტრი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45,739.24</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i/>
                <w:iCs/>
                <w:color w:val="FF0000"/>
                <w:sz w:val="20"/>
                <w:szCs w:val="20"/>
              </w:rPr>
            </w:pPr>
            <w:proofErr w:type="spellStart"/>
            <w:r w:rsidRPr="00CC739E">
              <w:rPr>
                <w:rFonts w:ascii="Sylfaen" w:eastAsia="Times New Roman" w:hAnsi="Sylfaen" w:cs="Sylfaen"/>
                <w:b/>
                <w:bCs/>
                <w:i/>
                <w:iCs/>
                <w:color w:val="FF0000"/>
                <w:sz w:val="20"/>
                <w:szCs w:val="20"/>
              </w:rPr>
              <w:t>სპეცდაფინანსება</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i/>
                <w:iCs/>
                <w:color w:val="FF0000"/>
                <w:sz w:val="20"/>
                <w:szCs w:val="20"/>
              </w:rPr>
            </w:pPr>
            <w:r w:rsidRPr="00CC739E">
              <w:rPr>
                <w:rFonts w:ascii="Calibri" w:eastAsia="Times New Roman" w:hAnsi="Calibri" w:cs="Calibri"/>
                <w:b/>
                <w:bCs/>
                <w:i/>
                <w:iCs/>
                <w:color w:val="FF0000"/>
                <w:sz w:val="20"/>
                <w:szCs w:val="20"/>
              </w:rPr>
              <w:t>21,490.00</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i/>
                <w:iCs/>
                <w:color w:val="000000"/>
                <w:sz w:val="20"/>
                <w:szCs w:val="20"/>
              </w:rPr>
            </w:pPr>
            <w:proofErr w:type="spellStart"/>
            <w:r w:rsidRPr="00CC739E">
              <w:rPr>
                <w:rFonts w:ascii="Sylfaen" w:eastAsia="Times New Roman" w:hAnsi="Sylfaen" w:cs="Sylfaen"/>
                <w:b/>
                <w:bCs/>
                <w:i/>
                <w:iCs/>
                <w:color w:val="000000"/>
                <w:sz w:val="20"/>
                <w:szCs w:val="20"/>
              </w:rPr>
              <w:t>რაჭა</w:t>
            </w:r>
            <w:r w:rsidRPr="00CC739E">
              <w:rPr>
                <w:rFonts w:ascii="Calibri" w:eastAsia="Times New Roman" w:hAnsi="Calibri" w:cs="Calibri"/>
                <w:b/>
                <w:bCs/>
                <w:i/>
                <w:iCs/>
                <w:color w:val="000000"/>
                <w:sz w:val="20"/>
                <w:szCs w:val="20"/>
              </w:rPr>
              <w:t>-</w:t>
            </w:r>
            <w:r w:rsidRPr="00CC739E">
              <w:rPr>
                <w:rFonts w:ascii="Sylfaen" w:eastAsia="Times New Roman" w:hAnsi="Sylfaen" w:cs="Sylfaen"/>
                <w:b/>
                <w:bCs/>
                <w:i/>
                <w:iCs/>
                <w:color w:val="000000"/>
                <w:sz w:val="20"/>
                <w:szCs w:val="20"/>
              </w:rPr>
              <w:t>ლეჩხუმი</w:t>
            </w:r>
            <w:proofErr w:type="spellEnd"/>
            <w:r w:rsidRPr="00CC739E">
              <w:rPr>
                <w:rFonts w:ascii="Calibri" w:eastAsia="Times New Roman" w:hAnsi="Calibri" w:cs="Calibri"/>
                <w:b/>
                <w:bCs/>
                <w:i/>
                <w:iCs/>
                <w:color w:val="000000"/>
                <w:sz w:val="20"/>
                <w:szCs w:val="20"/>
              </w:rPr>
              <w:t xml:space="preserve"> </w:t>
            </w:r>
            <w:proofErr w:type="spellStart"/>
            <w:r w:rsidRPr="00CC739E">
              <w:rPr>
                <w:rFonts w:ascii="Sylfaen" w:eastAsia="Times New Roman" w:hAnsi="Sylfaen" w:cs="Sylfaen"/>
                <w:b/>
                <w:bCs/>
                <w:i/>
                <w:iCs/>
                <w:color w:val="000000"/>
                <w:sz w:val="20"/>
                <w:szCs w:val="20"/>
              </w:rPr>
              <w:t>და</w:t>
            </w:r>
            <w:proofErr w:type="spellEnd"/>
            <w:r w:rsidRPr="00CC739E">
              <w:rPr>
                <w:rFonts w:ascii="Calibri" w:eastAsia="Times New Roman" w:hAnsi="Calibri" w:cs="Calibri"/>
                <w:b/>
                <w:bCs/>
                <w:i/>
                <w:iCs/>
                <w:color w:val="000000"/>
                <w:sz w:val="20"/>
                <w:szCs w:val="20"/>
              </w:rPr>
              <w:t xml:space="preserve"> </w:t>
            </w:r>
            <w:proofErr w:type="spellStart"/>
            <w:r w:rsidRPr="00CC739E">
              <w:rPr>
                <w:rFonts w:ascii="Sylfaen" w:eastAsia="Times New Roman" w:hAnsi="Sylfaen" w:cs="Sylfaen"/>
                <w:b/>
                <w:bCs/>
                <w:i/>
                <w:iCs/>
                <w:color w:val="000000"/>
                <w:sz w:val="20"/>
                <w:szCs w:val="20"/>
              </w:rPr>
              <w:t>ქვემო</w:t>
            </w:r>
            <w:proofErr w:type="spellEnd"/>
            <w:r w:rsidRPr="00CC739E">
              <w:rPr>
                <w:rFonts w:ascii="Calibri" w:eastAsia="Times New Roman" w:hAnsi="Calibri" w:cs="Calibri"/>
                <w:b/>
                <w:bCs/>
                <w:i/>
                <w:iCs/>
                <w:color w:val="000000"/>
                <w:sz w:val="20"/>
                <w:szCs w:val="20"/>
              </w:rPr>
              <w:t xml:space="preserve"> </w:t>
            </w:r>
            <w:proofErr w:type="spellStart"/>
            <w:r w:rsidRPr="00CC739E">
              <w:rPr>
                <w:rFonts w:ascii="Sylfaen" w:eastAsia="Times New Roman" w:hAnsi="Sylfaen" w:cs="Sylfaen"/>
                <w:b/>
                <w:bCs/>
                <w:i/>
                <w:iCs/>
                <w:color w:val="000000"/>
                <w:sz w:val="20"/>
                <w:szCs w:val="20"/>
              </w:rPr>
              <w:t>სვანეთი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ამბროლაური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შპს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რეგიონული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ჯანდაცვის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ცენტრი</w:t>
            </w:r>
            <w:proofErr w:type="spellEnd"/>
            <w:r w:rsidRPr="00CC739E">
              <w:rPr>
                <w:rFonts w:ascii="Calibri" w:eastAsia="Times New Roman" w:hAnsi="Calibri" w:cs="Calibri"/>
                <w:b/>
                <w:bCs/>
                <w:color w:val="366092"/>
                <w:sz w:val="20"/>
                <w:szCs w:val="20"/>
              </w:rPr>
              <w:t>"</w:t>
            </w:r>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441,886.82</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i/>
                <w:iCs/>
                <w:color w:val="FF0000"/>
                <w:sz w:val="20"/>
                <w:szCs w:val="20"/>
              </w:rPr>
            </w:pPr>
            <w:proofErr w:type="spellStart"/>
            <w:r w:rsidRPr="00CC739E">
              <w:rPr>
                <w:rFonts w:ascii="Sylfaen" w:eastAsia="Times New Roman" w:hAnsi="Sylfaen" w:cs="Sylfaen"/>
                <w:b/>
                <w:bCs/>
                <w:i/>
                <w:iCs/>
                <w:color w:val="FF0000"/>
                <w:sz w:val="20"/>
                <w:szCs w:val="20"/>
              </w:rPr>
              <w:t>სპეცდაფინანსება</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i/>
                <w:iCs/>
                <w:color w:val="FF0000"/>
                <w:sz w:val="20"/>
                <w:szCs w:val="20"/>
              </w:rPr>
            </w:pPr>
            <w:r w:rsidRPr="00CC739E">
              <w:rPr>
                <w:rFonts w:ascii="Calibri" w:eastAsia="Times New Roman" w:hAnsi="Calibri" w:cs="Calibri"/>
                <w:b/>
                <w:bCs/>
                <w:i/>
                <w:iCs/>
                <w:color w:val="FF0000"/>
                <w:sz w:val="20"/>
                <w:szCs w:val="20"/>
              </w:rPr>
              <w:t>16,200.00</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lastRenderedPageBreak/>
              <w:t>ლენტეხი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შპს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რეგიონული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ჯანდაცვის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ცენტრი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59,419.05</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i/>
                <w:iCs/>
                <w:color w:val="FF0000"/>
                <w:sz w:val="20"/>
                <w:szCs w:val="20"/>
              </w:rPr>
            </w:pPr>
            <w:proofErr w:type="spellStart"/>
            <w:r w:rsidRPr="00CC739E">
              <w:rPr>
                <w:rFonts w:ascii="Sylfaen" w:eastAsia="Times New Roman" w:hAnsi="Sylfaen" w:cs="Sylfaen"/>
                <w:b/>
                <w:bCs/>
                <w:i/>
                <w:iCs/>
                <w:color w:val="FF0000"/>
                <w:sz w:val="20"/>
                <w:szCs w:val="20"/>
              </w:rPr>
              <w:t>სპეცდაფინანსება</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i/>
                <w:iCs/>
                <w:color w:val="FF0000"/>
                <w:sz w:val="20"/>
                <w:szCs w:val="20"/>
              </w:rPr>
            </w:pPr>
            <w:r w:rsidRPr="00CC739E">
              <w:rPr>
                <w:rFonts w:ascii="Calibri" w:eastAsia="Times New Roman" w:hAnsi="Calibri" w:cs="Calibri"/>
                <w:b/>
                <w:bCs/>
                <w:i/>
                <w:iCs/>
                <w:color w:val="FF0000"/>
                <w:sz w:val="20"/>
                <w:szCs w:val="20"/>
              </w:rPr>
              <w:t>12,500.00</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ონი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შპს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რეგიონული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ჯანდაცვის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ცენტრი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212,746.48</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i/>
                <w:iCs/>
                <w:color w:val="FF0000"/>
                <w:sz w:val="20"/>
                <w:szCs w:val="20"/>
              </w:rPr>
            </w:pPr>
            <w:proofErr w:type="spellStart"/>
            <w:r w:rsidRPr="00CC739E">
              <w:rPr>
                <w:rFonts w:ascii="Sylfaen" w:eastAsia="Times New Roman" w:hAnsi="Sylfaen" w:cs="Sylfaen"/>
                <w:b/>
                <w:bCs/>
                <w:i/>
                <w:iCs/>
                <w:color w:val="FF0000"/>
                <w:sz w:val="20"/>
                <w:szCs w:val="20"/>
              </w:rPr>
              <w:t>სპეცდაფინანსება</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i/>
                <w:iCs/>
                <w:color w:val="FF0000"/>
                <w:sz w:val="20"/>
                <w:szCs w:val="20"/>
              </w:rPr>
            </w:pPr>
            <w:r w:rsidRPr="00CC739E">
              <w:rPr>
                <w:rFonts w:ascii="Calibri" w:eastAsia="Times New Roman" w:hAnsi="Calibri" w:cs="Calibri"/>
                <w:b/>
                <w:bCs/>
                <w:i/>
                <w:iCs/>
                <w:color w:val="FF0000"/>
                <w:sz w:val="20"/>
                <w:szCs w:val="20"/>
              </w:rPr>
              <w:t>11,000.00</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ცაგერი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შპს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რეგიონული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ჯანდაცვის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ცენტრი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211,500.99</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i/>
                <w:iCs/>
                <w:color w:val="FF0000"/>
                <w:sz w:val="20"/>
                <w:szCs w:val="20"/>
              </w:rPr>
            </w:pPr>
            <w:proofErr w:type="spellStart"/>
            <w:r w:rsidRPr="00CC739E">
              <w:rPr>
                <w:rFonts w:ascii="Sylfaen" w:eastAsia="Times New Roman" w:hAnsi="Sylfaen" w:cs="Sylfaen"/>
                <w:b/>
                <w:bCs/>
                <w:i/>
                <w:iCs/>
                <w:color w:val="FF0000"/>
                <w:sz w:val="20"/>
                <w:szCs w:val="20"/>
              </w:rPr>
              <w:t>სპეცდაფინანსება</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i/>
                <w:iCs/>
                <w:color w:val="FF0000"/>
                <w:sz w:val="20"/>
                <w:szCs w:val="20"/>
              </w:rPr>
            </w:pPr>
            <w:r w:rsidRPr="00CC739E">
              <w:rPr>
                <w:rFonts w:ascii="Calibri" w:eastAsia="Times New Roman" w:hAnsi="Calibri" w:cs="Calibri"/>
                <w:b/>
                <w:bCs/>
                <w:i/>
                <w:iCs/>
                <w:color w:val="FF0000"/>
                <w:sz w:val="20"/>
                <w:szCs w:val="20"/>
              </w:rPr>
              <w:t>16,500.00</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i/>
                <w:iCs/>
                <w:color w:val="000000"/>
                <w:sz w:val="20"/>
                <w:szCs w:val="20"/>
              </w:rPr>
            </w:pPr>
            <w:proofErr w:type="spellStart"/>
            <w:r w:rsidRPr="00CC739E">
              <w:rPr>
                <w:rFonts w:ascii="Sylfaen" w:eastAsia="Times New Roman" w:hAnsi="Sylfaen" w:cs="Sylfaen"/>
                <w:b/>
                <w:bCs/>
                <w:i/>
                <w:iCs/>
                <w:color w:val="000000"/>
                <w:sz w:val="20"/>
                <w:szCs w:val="20"/>
              </w:rPr>
              <w:t>სამეგრელო</w:t>
            </w:r>
            <w:proofErr w:type="spellEnd"/>
            <w:r w:rsidRPr="00CC739E">
              <w:rPr>
                <w:rFonts w:ascii="Calibri" w:eastAsia="Times New Roman" w:hAnsi="Calibri" w:cs="Calibri"/>
                <w:b/>
                <w:bCs/>
                <w:i/>
                <w:iCs/>
                <w:color w:val="000000"/>
                <w:sz w:val="20"/>
                <w:szCs w:val="20"/>
              </w:rPr>
              <w:t xml:space="preserve"> </w:t>
            </w:r>
            <w:proofErr w:type="spellStart"/>
            <w:r w:rsidRPr="00CC739E">
              <w:rPr>
                <w:rFonts w:ascii="Sylfaen" w:eastAsia="Times New Roman" w:hAnsi="Sylfaen" w:cs="Sylfaen"/>
                <w:b/>
                <w:bCs/>
                <w:i/>
                <w:iCs/>
                <w:color w:val="000000"/>
                <w:sz w:val="20"/>
                <w:szCs w:val="20"/>
              </w:rPr>
              <w:t>და</w:t>
            </w:r>
            <w:proofErr w:type="spellEnd"/>
            <w:r w:rsidRPr="00CC739E">
              <w:rPr>
                <w:rFonts w:ascii="Calibri" w:eastAsia="Times New Roman" w:hAnsi="Calibri" w:cs="Calibri"/>
                <w:b/>
                <w:bCs/>
                <w:i/>
                <w:iCs/>
                <w:color w:val="000000"/>
                <w:sz w:val="20"/>
                <w:szCs w:val="20"/>
              </w:rPr>
              <w:t xml:space="preserve"> </w:t>
            </w:r>
            <w:proofErr w:type="spellStart"/>
            <w:r w:rsidRPr="00CC739E">
              <w:rPr>
                <w:rFonts w:ascii="Sylfaen" w:eastAsia="Times New Roman" w:hAnsi="Sylfaen" w:cs="Sylfaen"/>
                <w:b/>
                <w:bCs/>
                <w:i/>
                <w:iCs/>
                <w:color w:val="000000"/>
                <w:sz w:val="20"/>
                <w:szCs w:val="20"/>
              </w:rPr>
              <w:t>ზემო</w:t>
            </w:r>
            <w:proofErr w:type="spellEnd"/>
            <w:r w:rsidRPr="00CC739E">
              <w:rPr>
                <w:rFonts w:ascii="Calibri" w:eastAsia="Times New Roman" w:hAnsi="Calibri" w:cs="Calibri"/>
                <w:b/>
                <w:bCs/>
                <w:i/>
                <w:iCs/>
                <w:color w:val="000000"/>
                <w:sz w:val="20"/>
                <w:szCs w:val="20"/>
              </w:rPr>
              <w:t xml:space="preserve"> </w:t>
            </w:r>
            <w:proofErr w:type="spellStart"/>
            <w:r w:rsidRPr="00CC739E">
              <w:rPr>
                <w:rFonts w:ascii="Sylfaen" w:eastAsia="Times New Roman" w:hAnsi="Sylfaen" w:cs="Sylfaen"/>
                <w:b/>
                <w:bCs/>
                <w:i/>
                <w:iCs/>
                <w:color w:val="000000"/>
                <w:sz w:val="20"/>
                <w:szCs w:val="20"/>
              </w:rPr>
              <w:t>სვანეთი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აბაშა</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B10C4F">
        <w:trPr>
          <w:trHeight w:val="309"/>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სს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სამედიცინო</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კორპორაცია</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ევექსი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აბაშის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ჰოსპიტალი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507,170.68</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მარტვილი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525"/>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სს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სამედიცინო</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კორპორაცია</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ევექსი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მარტვილის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ჰოსპიტალი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1,135,015.88</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მესტია</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525"/>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proofErr w:type="gramStart"/>
            <w:r w:rsidRPr="00CC739E">
              <w:rPr>
                <w:rFonts w:ascii="Sylfaen" w:eastAsia="Times New Roman" w:hAnsi="Sylfaen" w:cs="Sylfaen"/>
                <w:b/>
                <w:bCs/>
                <w:color w:val="366092"/>
                <w:sz w:val="20"/>
                <w:szCs w:val="20"/>
              </w:rPr>
              <w:t>შპს</w:t>
            </w:r>
            <w:proofErr w:type="spellEnd"/>
            <w:proofErr w:type="gram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მესტიის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საავადმყოფო</w:t>
            </w:r>
            <w:r w:rsidRPr="00CC739E">
              <w:rPr>
                <w:rFonts w:ascii="Calibri" w:eastAsia="Times New Roman" w:hAnsi="Calibri" w:cs="Calibri"/>
                <w:b/>
                <w:bCs/>
                <w:color w:val="366092"/>
                <w:sz w:val="20"/>
                <w:szCs w:val="20"/>
              </w:rPr>
              <w:t>-</w:t>
            </w:r>
            <w:r w:rsidRPr="00CC739E">
              <w:rPr>
                <w:rFonts w:ascii="Sylfaen" w:eastAsia="Times New Roman" w:hAnsi="Sylfaen" w:cs="Sylfaen"/>
                <w:b/>
                <w:bCs/>
                <w:color w:val="366092"/>
                <w:sz w:val="20"/>
                <w:szCs w:val="20"/>
              </w:rPr>
              <w:t>ამბულატორიული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გაერთიანება</w:t>
            </w:r>
            <w:proofErr w:type="spellEnd"/>
            <w:r w:rsidRPr="00CC739E">
              <w:rPr>
                <w:rFonts w:ascii="Calibri" w:eastAsia="Times New Roman" w:hAnsi="Calibri" w:cs="Calibri"/>
                <w:b/>
                <w:bCs/>
                <w:color w:val="366092"/>
                <w:sz w:val="20"/>
                <w:szCs w:val="20"/>
              </w:rPr>
              <w:t>".</w:t>
            </w:r>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306,609.11</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i/>
                <w:iCs/>
                <w:color w:val="FF0000"/>
                <w:sz w:val="20"/>
                <w:szCs w:val="20"/>
              </w:rPr>
            </w:pPr>
            <w:proofErr w:type="spellStart"/>
            <w:r w:rsidRPr="00CC739E">
              <w:rPr>
                <w:rFonts w:ascii="Sylfaen" w:eastAsia="Times New Roman" w:hAnsi="Sylfaen" w:cs="Sylfaen"/>
                <w:b/>
                <w:bCs/>
                <w:i/>
                <w:iCs/>
                <w:color w:val="FF0000"/>
                <w:sz w:val="20"/>
                <w:szCs w:val="20"/>
              </w:rPr>
              <w:t>სპეცდაფინანსება</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i/>
                <w:iCs/>
                <w:color w:val="FF0000"/>
                <w:sz w:val="20"/>
                <w:szCs w:val="20"/>
              </w:rPr>
            </w:pPr>
            <w:r w:rsidRPr="00CC739E">
              <w:rPr>
                <w:rFonts w:ascii="Calibri" w:eastAsia="Times New Roman" w:hAnsi="Calibri" w:cs="Calibri"/>
                <w:b/>
                <w:bCs/>
                <w:i/>
                <w:iCs/>
                <w:color w:val="FF0000"/>
                <w:sz w:val="20"/>
                <w:szCs w:val="20"/>
              </w:rPr>
              <w:t>9,632.00</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ფოთი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B10C4F">
        <w:trPr>
          <w:trHeight w:val="374"/>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სს</w:t>
            </w:r>
            <w:proofErr w:type="spellEnd"/>
            <w:r w:rsidRPr="00CC739E">
              <w:rPr>
                <w:rFonts w:ascii="Calibri" w:eastAsia="Times New Roman" w:hAnsi="Calibri" w:cs="Calibri"/>
                <w:b/>
                <w:bCs/>
                <w:color w:val="366092"/>
                <w:sz w:val="20"/>
                <w:szCs w:val="20"/>
              </w:rPr>
              <w:t xml:space="preserve"> "</w:t>
            </w:r>
            <w:r w:rsidRPr="00CC739E">
              <w:rPr>
                <w:rFonts w:ascii="Sylfaen" w:eastAsia="Times New Roman" w:hAnsi="Sylfaen" w:cs="Sylfaen"/>
                <w:b/>
                <w:bCs/>
                <w:color w:val="366092"/>
                <w:sz w:val="20"/>
                <w:szCs w:val="20"/>
              </w:rPr>
              <w:t>ქ</w:t>
            </w:r>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ფოთის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ცენტრალური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კლინიკური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საავადმყოფო</w:t>
            </w:r>
            <w:proofErr w:type="spellEnd"/>
            <w:r w:rsidRPr="00CC739E">
              <w:rPr>
                <w:rFonts w:ascii="Calibri" w:eastAsia="Times New Roman" w:hAnsi="Calibri" w:cs="Calibri"/>
                <w:b/>
                <w:bCs/>
                <w:color w:val="366092"/>
                <w:sz w:val="20"/>
                <w:szCs w:val="20"/>
              </w:rPr>
              <w:t>"</w:t>
            </w:r>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1,863,172.49</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ჩხოროწყუ</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525"/>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სს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სამედიცინო</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კორპორაცია</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ევექსი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ჩხოროწყუს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ჰოსპიტალი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962,287.44</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წალენჯიხა</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B741E7">
        <w:trPr>
          <w:trHeight w:val="396"/>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სს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სამედიცინო</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კორპორაცია</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ევექსი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წალენჯიხის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ჰოსპიტალი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617,163.69</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ხობი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525"/>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სს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სამედიცინო</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კორპორაცია</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ევექსი</w:t>
            </w:r>
            <w:proofErr w:type="spellEnd"/>
            <w:r w:rsidRPr="00CC739E">
              <w:rPr>
                <w:rFonts w:ascii="Calibri" w:eastAsia="Times New Roman" w:hAnsi="Calibri" w:cs="Calibri"/>
                <w:b/>
                <w:bCs/>
                <w:color w:val="366092"/>
                <w:sz w:val="20"/>
                <w:szCs w:val="20"/>
              </w:rPr>
              <w:t>"-</w:t>
            </w:r>
            <w:proofErr w:type="spellStart"/>
            <w:r w:rsidRPr="00CC739E">
              <w:rPr>
                <w:rFonts w:ascii="Sylfaen" w:eastAsia="Times New Roman" w:hAnsi="Sylfaen" w:cs="Sylfaen"/>
                <w:b/>
                <w:bCs/>
                <w:color w:val="366092"/>
                <w:sz w:val="20"/>
                <w:szCs w:val="20"/>
              </w:rPr>
              <w:t>ხობის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ჰოსპიტალი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687,087.78</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i/>
                <w:iCs/>
                <w:color w:val="000000"/>
                <w:sz w:val="20"/>
                <w:szCs w:val="20"/>
              </w:rPr>
            </w:pPr>
            <w:proofErr w:type="spellStart"/>
            <w:r w:rsidRPr="00CC739E">
              <w:rPr>
                <w:rFonts w:ascii="Sylfaen" w:eastAsia="Times New Roman" w:hAnsi="Sylfaen" w:cs="Sylfaen"/>
                <w:b/>
                <w:bCs/>
                <w:i/>
                <w:iCs/>
                <w:color w:val="000000"/>
                <w:sz w:val="20"/>
                <w:szCs w:val="20"/>
              </w:rPr>
              <w:t>სამცხე</w:t>
            </w:r>
            <w:r w:rsidRPr="00CC739E">
              <w:rPr>
                <w:rFonts w:ascii="Calibri" w:eastAsia="Times New Roman" w:hAnsi="Calibri" w:cs="Calibri"/>
                <w:b/>
                <w:bCs/>
                <w:i/>
                <w:iCs/>
                <w:color w:val="000000"/>
                <w:sz w:val="20"/>
                <w:szCs w:val="20"/>
              </w:rPr>
              <w:t>-</w:t>
            </w:r>
            <w:r w:rsidRPr="00CC739E">
              <w:rPr>
                <w:rFonts w:ascii="Sylfaen" w:eastAsia="Times New Roman" w:hAnsi="Sylfaen" w:cs="Sylfaen"/>
                <w:b/>
                <w:bCs/>
                <w:i/>
                <w:iCs/>
                <w:color w:val="000000"/>
                <w:sz w:val="20"/>
                <w:szCs w:val="20"/>
              </w:rPr>
              <w:t>ჯავახეთი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ადიგენი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შპს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უნიმედი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სამცხე</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641,322.60</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ასპინძა</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525"/>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proofErr w:type="gramStart"/>
            <w:r w:rsidRPr="00CC739E">
              <w:rPr>
                <w:rFonts w:ascii="Sylfaen" w:eastAsia="Times New Roman" w:hAnsi="Sylfaen" w:cs="Sylfaen"/>
                <w:b/>
                <w:bCs/>
                <w:color w:val="366092"/>
                <w:sz w:val="20"/>
                <w:szCs w:val="20"/>
              </w:rPr>
              <w:t>შპს</w:t>
            </w:r>
            <w:proofErr w:type="spellEnd"/>
            <w:proofErr w:type="gram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უნიმედი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სამცხე</w:t>
            </w:r>
            <w:proofErr w:type="spellEnd"/>
            <w:r w:rsidRPr="00CC739E">
              <w:rPr>
                <w:rFonts w:ascii="Calibri" w:eastAsia="Times New Roman" w:hAnsi="Calibri" w:cs="Calibri"/>
                <w:b/>
                <w:bCs/>
                <w:color w:val="366092"/>
                <w:sz w:val="20"/>
                <w:szCs w:val="20"/>
              </w:rPr>
              <w:t>"-</w:t>
            </w:r>
            <w:proofErr w:type="spellStart"/>
            <w:r w:rsidRPr="00CC739E">
              <w:rPr>
                <w:rFonts w:ascii="Sylfaen" w:eastAsia="Times New Roman" w:hAnsi="Sylfaen" w:cs="Sylfaen"/>
                <w:b/>
                <w:bCs/>
                <w:color w:val="366092"/>
                <w:sz w:val="20"/>
                <w:szCs w:val="20"/>
              </w:rPr>
              <w:t>ასპინძის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სამედიცინო</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ცენტრი</w:t>
            </w:r>
            <w:proofErr w:type="spellEnd"/>
            <w:r w:rsidRPr="00CC739E">
              <w:rPr>
                <w:rFonts w:ascii="Calibri" w:eastAsia="Times New Roman" w:hAnsi="Calibri" w:cs="Calibri"/>
                <w:b/>
                <w:bCs/>
                <w:color w:val="366092"/>
                <w:sz w:val="20"/>
                <w:szCs w:val="20"/>
              </w:rPr>
              <w:t>.</w:t>
            </w:r>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392,721.52</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ახალქალაქი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შპს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უნიმედი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სამცხე</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1,404,720.02</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ბორჯომი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შპს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ჯეო</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ჰოსპიტალს</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2,003,742.99</w:t>
            </w:r>
          </w:p>
        </w:tc>
      </w:tr>
      <w:tr w:rsidR="0086420B" w:rsidRPr="00CC739E" w:rsidTr="00A9756A">
        <w:trPr>
          <w:trHeight w:val="525"/>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შპს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რეგიონული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ჯანდაცვის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ცენტრი</w:t>
            </w:r>
            <w:proofErr w:type="spellEnd"/>
            <w:r w:rsidRPr="00CC739E">
              <w:rPr>
                <w:rFonts w:ascii="Calibri" w:eastAsia="Times New Roman" w:hAnsi="Calibri" w:cs="Calibri"/>
                <w:b/>
                <w:bCs/>
                <w:color w:val="366092"/>
                <w:sz w:val="20"/>
                <w:szCs w:val="20"/>
              </w:rPr>
              <w:t>" (</w:t>
            </w:r>
            <w:proofErr w:type="spellStart"/>
            <w:r w:rsidRPr="00CC739E">
              <w:rPr>
                <w:rFonts w:ascii="Sylfaen" w:eastAsia="Times New Roman" w:hAnsi="Sylfaen" w:cs="Sylfaen"/>
                <w:b/>
                <w:bCs/>
                <w:color w:val="366092"/>
                <w:sz w:val="20"/>
                <w:szCs w:val="20"/>
              </w:rPr>
              <w:t>ბაკურიანი</w:t>
            </w:r>
            <w:proofErr w:type="spellEnd"/>
            <w:r w:rsidRPr="00CC739E">
              <w:rPr>
                <w:rFonts w:ascii="Calibri" w:eastAsia="Times New Roman" w:hAnsi="Calibri" w:cs="Calibri"/>
                <w:b/>
                <w:bCs/>
                <w:color w:val="366092"/>
                <w:sz w:val="20"/>
                <w:szCs w:val="20"/>
              </w:rPr>
              <w:t>)</w:t>
            </w:r>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58,177.36</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i/>
                <w:iCs/>
                <w:color w:val="FF0000"/>
                <w:sz w:val="20"/>
                <w:szCs w:val="20"/>
              </w:rPr>
            </w:pPr>
            <w:proofErr w:type="spellStart"/>
            <w:r w:rsidRPr="00CC739E">
              <w:rPr>
                <w:rFonts w:ascii="Sylfaen" w:eastAsia="Times New Roman" w:hAnsi="Sylfaen" w:cs="Sylfaen"/>
                <w:b/>
                <w:bCs/>
                <w:i/>
                <w:iCs/>
                <w:color w:val="FF0000"/>
                <w:sz w:val="20"/>
                <w:szCs w:val="20"/>
              </w:rPr>
              <w:t>სპეცდაფინანსება</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i/>
                <w:iCs/>
                <w:color w:val="FF0000"/>
                <w:sz w:val="20"/>
                <w:szCs w:val="20"/>
              </w:rPr>
            </w:pPr>
            <w:r w:rsidRPr="00CC739E">
              <w:rPr>
                <w:rFonts w:ascii="Calibri" w:eastAsia="Times New Roman" w:hAnsi="Calibri" w:cs="Calibri"/>
                <w:b/>
                <w:bCs/>
                <w:i/>
                <w:iCs/>
                <w:color w:val="FF0000"/>
                <w:sz w:val="20"/>
                <w:szCs w:val="20"/>
              </w:rPr>
              <w:t>3,500.00</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ნინოწმინდა</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შპს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უნიმედი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სამცხე</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508,558.10</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lastRenderedPageBreak/>
              <w:t>ქვემო</w:t>
            </w:r>
            <w:proofErr w:type="spellEnd"/>
            <w:r w:rsidRPr="00CC739E">
              <w:rPr>
                <w:rFonts w:ascii="Calibri" w:eastAsia="Times New Roman" w:hAnsi="Calibri" w:cs="Calibri"/>
                <w:b/>
                <w:bCs/>
                <w:color w:val="000000"/>
                <w:sz w:val="20"/>
                <w:szCs w:val="20"/>
              </w:rPr>
              <w:t xml:space="preserve"> </w:t>
            </w:r>
            <w:proofErr w:type="spellStart"/>
            <w:r w:rsidRPr="00CC739E">
              <w:rPr>
                <w:rFonts w:ascii="Sylfaen" w:eastAsia="Times New Roman" w:hAnsi="Sylfaen" w:cs="Sylfaen"/>
                <w:b/>
                <w:bCs/>
                <w:color w:val="000000"/>
                <w:sz w:val="20"/>
                <w:szCs w:val="20"/>
              </w:rPr>
              <w:t>ქართლი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ბოლნისი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524"/>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შპს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ბოლნისის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ცენტრალური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კლინიკა</w:t>
            </w:r>
            <w:proofErr w:type="spellEnd"/>
            <w:r w:rsidRPr="00CC739E">
              <w:rPr>
                <w:rFonts w:ascii="Calibri" w:eastAsia="Times New Roman" w:hAnsi="Calibri" w:cs="Calibri"/>
                <w:b/>
                <w:bCs/>
                <w:color w:val="366092"/>
                <w:sz w:val="20"/>
                <w:szCs w:val="20"/>
              </w:rPr>
              <w:t>"(+</w:t>
            </w:r>
            <w:proofErr w:type="spellStart"/>
            <w:r w:rsidRPr="00CC739E">
              <w:rPr>
                <w:rFonts w:ascii="Sylfaen" w:eastAsia="Times New Roman" w:hAnsi="Sylfaen" w:cs="Sylfaen"/>
                <w:b/>
                <w:bCs/>
                <w:color w:val="366092"/>
                <w:sz w:val="20"/>
                <w:szCs w:val="20"/>
              </w:rPr>
              <w:t>ყოფილი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ახალი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სამედიცინო</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ცენტრი</w:t>
            </w:r>
            <w:proofErr w:type="spellEnd"/>
            <w:r w:rsidRPr="00CC739E">
              <w:rPr>
                <w:rFonts w:ascii="Calibri" w:eastAsia="Times New Roman" w:hAnsi="Calibri" w:cs="Calibri"/>
                <w:b/>
                <w:bCs/>
                <w:color w:val="366092"/>
                <w:sz w:val="20"/>
                <w:szCs w:val="20"/>
              </w:rPr>
              <w:t>)</w:t>
            </w:r>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2,686,764.59</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გარდაბანი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შპს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ჯეო</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ჰოსპიტალს</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2,182,765.69</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დმანისი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შპს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ახალი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სამედიცინო</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ცენტრი</w:t>
            </w:r>
            <w:proofErr w:type="spellEnd"/>
            <w:r w:rsidRPr="00CC739E">
              <w:rPr>
                <w:rFonts w:ascii="Calibri" w:eastAsia="Times New Roman" w:hAnsi="Calibri" w:cs="Calibri"/>
                <w:b/>
                <w:bCs/>
                <w:color w:val="366092"/>
                <w:sz w:val="20"/>
                <w:szCs w:val="20"/>
              </w:rPr>
              <w:t>"</w:t>
            </w:r>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438,479.55</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თეთრიწყარო</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525"/>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შპს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რეგიონული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ჯანდაცვის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ცენტრი</w:t>
            </w:r>
            <w:proofErr w:type="spellEnd"/>
            <w:r w:rsidRPr="00CC739E">
              <w:rPr>
                <w:rFonts w:ascii="Calibri" w:eastAsia="Times New Roman" w:hAnsi="Calibri" w:cs="Calibri"/>
                <w:b/>
                <w:bCs/>
                <w:color w:val="366092"/>
                <w:sz w:val="20"/>
                <w:szCs w:val="20"/>
              </w:rPr>
              <w:t>"-</w:t>
            </w:r>
            <w:proofErr w:type="spellStart"/>
            <w:r w:rsidRPr="00CC739E">
              <w:rPr>
                <w:rFonts w:ascii="Sylfaen" w:eastAsia="Times New Roman" w:hAnsi="Sylfaen" w:cs="Sylfaen"/>
                <w:b/>
                <w:bCs/>
                <w:color w:val="366092"/>
                <w:sz w:val="20"/>
                <w:szCs w:val="20"/>
              </w:rPr>
              <w:t>თეთრიწყაროს</w:t>
            </w:r>
            <w:proofErr w:type="spellEnd"/>
            <w:r w:rsidRPr="00CC739E">
              <w:rPr>
                <w:rFonts w:ascii="Calibri" w:eastAsia="Times New Roman" w:hAnsi="Calibri" w:cs="Calibri"/>
                <w:b/>
                <w:bCs/>
                <w:color w:val="366092"/>
                <w:sz w:val="20"/>
                <w:szCs w:val="20"/>
              </w:rPr>
              <w:t xml:space="preserve"> </w:t>
            </w:r>
            <w:r w:rsidRPr="00CC739E">
              <w:rPr>
                <w:rFonts w:ascii="Sylfaen" w:eastAsia="Times New Roman" w:hAnsi="Sylfaen" w:cs="Sylfaen"/>
                <w:b/>
                <w:bCs/>
                <w:color w:val="366092"/>
                <w:sz w:val="20"/>
                <w:szCs w:val="20"/>
              </w:rPr>
              <w:t>რ</w:t>
            </w:r>
            <w:r w:rsidRPr="00CC739E">
              <w:rPr>
                <w:rFonts w:ascii="Calibri" w:eastAsia="Times New Roman" w:hAnsi="Calibri" w:cs="Calibri"/>
                <w:b/>
                <w:bCs/>
                <w:color w:val="366092"/>
                <w:sz w:val="20"/>
                <w:szCs w:val="20"/>
              </w:rPr>
              <w:t>-</w:t>
            </w:r>
            <w:proofErr w:type="spellStart"/>
            <w:r w:rsidRPr="00CC739E">
              <w:rPr>
                <w:rFonts w:ascii="Sylfaen" w:eastAsia="Times New Roman" w:hAnsi="Sylfaen" w:cs="Sylfaen"/>
                <w:b/>
                <w:bCs/>
                <w:color w:val="366092"/>
                <w:sz w:val="20"/>
                <w:szCs w:val="20"/>
              </w:rPr>
              <w:t>ნი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238,489.97</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წალკა</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შპს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რეგიონული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ჯანდაცვის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ცენტრი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298,703.51</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i/>
                <w:iCs/>
                <w:color w:val="FF0000"/>
                <w:sz w:val="20"/>
                <w:szCs w:val="20"/>
              </w:rPr>
            </w:pPr>
            <w:proofErr w:type="spellStart"/>
            <w:r w:rsidRPr="00CC739E">
              <w:rPr>
                <w:rFonts w:ascii="Sylfaen" w:eastAsia="Times New Roman" w:hAnsi="Sylfaen" w:cs="Sylfaen"/>
                <w:b/>
                <w:bCs/>
                <w:i/>
                <w:iCs/>
                <w:color w:val="FF0000"/>
                <w:sz w:val="20"/>
                <w:szCs w:val="20"/>
              </w:rPr>
              <w:t>სპეცდაფინანსება</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i/>
                <w:iCs/>
                <w:color w:val="FF0000"/>
                <w:sz w:val="20"/>
                <w:szCs w:val="20"/>
              </w:rPr>
            </w:pPr>
            <w:r w:rsidRPr="00CC739E">
              <w:rPr>
                <w:rFonts w:ascii="Calibri" w:eastAsia="Times New Roman" w:hAnsi="Calibri" w:cs="Calibri"/>
                <w:b/>
                <w:bCs/>
                <w:i/>
                <w:iCs/>
                <w:color w:val="FF0000"/>
                <w:sz w:val="20"/>
                <w:szCs w:val="20"/>
              </w:rPr>
              <w:t>6,014.00</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i/>
                <w:iCs/>
                <w:color w:val="000000"/>
                <w:sz w:val="20"/>
                <w:szCs w:val="20"/>
              </w:rPr>
            </w:pPr>
            <w:proofErr w:type="spellStart"/>
            <w:r w:rsidRPr="00CC739E">
              <w:rPr>
                <w:rFonts w:ascii="Sylfaen" w:eastAsia="Times New Roman" w:hAnsi="Sylfaen" w:cs="Sylfaen"/>
                <w:b/>
                <w:bCs/>
                <w:i/>
                <w:iCs/>
                <w:color w:val="000000"/>
                <w:sz w:val="20"/>
                <w:szCs w:val="20"/>
              </w:rPr>
              <w:t>შიდა</w:t>
            </w:r>
            <w:proofErr w:type="spellEnd"/>
            <w:r w:rsidRPr="00CC739E">
              <w:rPr>
                <w:rFonts w:ascii="Calibri" w:eastAsia="Times New Roman" w:hAnsi="Calibri" w:cs="Calibri"/>
                <w:b/>
                <w:bCs/>
                <w:i/>
                <w:iCs/>
                <w:color w:val="000000"/>
                <w:sz w:val="20"/>
                <w:szCs w:val="20"/>
              </w:rPr>
              <w:t xml:space="preserve"> </w:t>
            </w:r>
            <w:proofErr w:type="spellStart"/>
            <w:r w:rsidRPr="00CC739E">
              <w:rPr>
                <w:rFonts w:ascii="Sylfaen" w:eastAsia="Times New Roman" w:hAnsi="Sylfaen" w:cs="Sylfaen"/>
                <w:b/>
                <w:bCs/>
                <w:i/>
                <w:iCs/>
                <w:color w:val="000000"/>
                <w:sz w:val="20"/>
                <w:szCs w:val="20"/>
              </w:rPr>
              <w:t>ქართლი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კასპი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შპს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მედალფა</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1,850,421.18</w:t>
            </w:r>
          </w:p>
        </w:tc>
      </w:tr>
      <w:tr w:rsidR="0086420B" w:rsidRPr="00CC739E" w:rsidTr="00A9756A">
        <w:trPr>
          <w:trHeight w:val="300"/>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000000"/>
                <w:sz w:val="20"/>
                <w:szCs w:val="20"/>
              </w:rPr>
            </w:pPr>
            <w:proofErr w:type="spellStart"/>
            <w:r w:rsidRPr="00CC739E">
              <w:rPr>
                <w:rFonts w:ascii="Sylfaen" w:eastAsia="Times New Roman" w:hAnsi="Sylfaen" w:cs="Sylfaen"/>
                <w:b/>
                <w:bCs/>
                <w:color w:val="000000"/>
                <w:sz w:val="20"/>
                <w:szCs w:val="20"/>
              </w:rPr>
              <w:t>ხაშური</w:t>
            </w:r>
            <w:proofErr w:type="spellEnd"/>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525"/>
          <w:jc w:val="center"/>
        </w:trPr>
        <w:tc>
          <w:tcPr>
            <w:tcW w:w="6379" w:type="dxa"/>
            <w:tcBorders>
              <w:top w:val="nil"/>
              <w:left w:val="single" w:sz="4" w:space="0" w:color="auto"/>
              <w:bottom w:val="single" w:sz="4" w:space="0" w:color="auto"/>
              <w:right w:val="single" w:sz="4" w:space="0" w:color="auto"/>
            </w:tcBorders>
            <w:shd w:val="clear" w:color="auto" w:fill="auto"/>
            <w:vAlign w:val="bottom"/>
            <w:hideMark/>
          </w:tcPr>
          <w:p w:rsidR="0086420B" w:rsidRPr="00CC739E" w:rsidRDefault="0086420B" w:rsidP="0086420B">
            <w:pPr>
              <w:spacing w:after="0" w:line="240" w:lineRule="auto"/>
              <w:rPr>
                <w:rFonts w:ascii="Calibri" w:eastAsia="Times New Roman" w:hAnsi="Calibri" w:cs="Calibri"/>
                <w:b/>
                <w:bCs/>
                <w:color w:val="366092"/>
                <w:sz w:val="20"/>
                <w:szCs w:val="20"/>
              </w:rPr>
            </w:pPr>
            <w:proofErr w:type="spellStart"/>
            <w:r w:rsidRPr="00CC739E">
              <w:rPr>
                <w:rFonts w:ascii="Sylfaen" w:eastAsia="Times New Roman" w:hAnsi="Sylfaen" w:cs="Sylfaen"/>
                <w:b/>
                <w:bCs/>
                <w:color w:val="366092"/>
                <w:sz w:val="20"/>
                <w:szCs w:val="20"/>
              </w:rPr>
              <w:t>შპს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ახალი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კლინიკა</w:t>
            </w:r>
            <w:proofErr w:type="spellEnd"/>
            <w:r w:rsidRPr="00CC739E">
              <w:rPr>
                <w:rFonts w:ascii="Calibri" w:eastAsia="Times New Roman" w:hAnsi="Calibri" w:cs="Calibri"/>
                <w:b/>
                <w:bCs/>
                <w:color w:val="366092"/>
                <w:sz w:val="20"/>
                <w:szCs w:val="20"/>
              </w:rPr>
              <w:t>" (</w:t>
            </w:r>
            <w:proofErr w:type="spellStart"/>
            <w:r w:rsidRPr="00CC739E">
              <w:rPr>
                <w:rFonts w:ascii="Sylfaen" w:eastAsia="Times New Roman" w:hAnsi="Sylfaen" w:cs="Sylfaen"/>
                <w:b/>
                <w:bCs/>
                <w:color w:val="366092"/>
                <w:sz w:val="20"/>
                <w:szCs w:val="20"/>
              </w:rPr>
              <w:t>ყოფილი</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ალიანს</w:t>
            </w:r>
            <w:proofErr w:type="spellEnd"/>
            <w:r w:rsidRPr="00CC739E">
              <w:rPr>
                <w:rFonts w:ascii="Calibri" w:eastAsia="Times New Roman" w:hAnsi="Calibri" w:cs="Calibri"/>
                <w:b/>
                <w:bCs/>
                <w:color w:val="366092"/>
                <w:sz w:val="20"/>
                <w:szCs w:val="20"/>
              </w:rPr>
              <w:t xml:space="preserve"> </w:t>
            </w:r>
            <w:proofErr w:type="spellStart"/>
            <w:r w:rsidRPr="00CC739E">
              <w:rPr>
                <w:rFonts w:ascii="Sylfaen" w:eastAsia="Times New Roman" w:hAnsi="Sylfaen" w:cs="Sylfaen"/>
                <w:b/>
                <w:bCs/>
                <w:color w:val="366092"/>
                <w:sz w:val="20"/>
                <w:szCs w:val="20"/>
              </w:rPr>
              <w:t>მედსერვისი</w:t>
            </w:r>
            <w:proofErr w:type="spellEnd"/>
            <w:r w:rsidRPr="00CC739E">
              <w:rPr>
                <w:rFonts w:ascii="Calibri" w:eastAsia="Times New Roman" w:hAnsi="Calibri" w:cs="Calibri"/>
                <w:b/>
                <w:bCs/>
                <w:color w:val="366092"/>
                <w:sz w:val="20"/>
                <w:szCs w:val="20"/>
              </w:rPr>
              <w:t>)</w:t>
            </w:r>
          </w:p>
        </w:tc>
        <w:tc>
          <w:tcPr>
            <w:tcW w:w="2361" w:type="dxa"/>
            <w:tcBorders>
              <w:top w:val="nil"/>
              <w:left w:val="nil"/>
              <w:bottom w:val="single" w:sz="4" w:space="0" w:color="auto"/>
              <w:right w:val="single" w:sz="4" w:space="0" w:color="auto"/>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3,650,287.14</w:t>
            </w:r>
          </w:p>
        </w:tc>
      </w:tr>
      <w:tr w:rsidR="0086420B" w:rsidRPr="00CC739E" w:rsidTr="00A9756A">
        <w:trPr>
          <w:trHeight w:val="300"/>
          <w:jc w:val="center"/>
        </w:trPr>
        <w:tc>
          <w:tcPr>
            <w:tcW w:w="6379" w:type="dxa"/>
            <w:tcBorders>
              <w:top w:val="nil"/>
              <w:left w:val="nil"/>
              <w:bottom w:val="nil"/>
              <w:right w:val="nil"/>
            </w:tcBorders>
            <w:shd w:val="clear" w:color="auto" w:fill="auto"/>
            <w:vAlign w:val="bottom"/>
            <w:hideMark/>
          </w:tcPr>
          <w:p w:rsidR="0086420B" w:rsidRPr="00CC739E" w:rsidRDefault="0086420B" w:rsidP="0086420B">
            <w:pPr>
              <w:spacing w:after="0" w:line="240" w:lineRule="auto"/>
              <w:rPr>
                <w:rFonts w:ascii="Calibri" w:eastAsia="Times New Roman" w:hAnsi="Calibri" w:cs="Calibri"/>
                <w:color w:val="000000"/>
                <w:sz w:val="20"/>
                <w:szCs w:val="20"/>
              </w:rPr>
            </w:pPr>
          </w:p>
        </w:tc>
        <w:tc>
          <w:tcPr>
            <w:tcW w:w="2361" w:type="dxa"/>
            <w:tcBorders>
              <w:top w:val="nil"/>
              <w:left w:val="nil"/>
              <w:bottom w:val="nil"/>
              <w:right w:val="nil"/>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color w:val="000000"/>
                <w:sz w:val="20"/>
                <w:szCs w:val="20"/>
              </w:rPr>
            </w:pPr>
          </w:p>
        </w:tc>
      </w:tr>
      <w:tr w:rsidR="0086420B" w:rsidRPr="00CC739E" w:rsidTr="00A9756A">
        <w:trPr>
          <w:trHeight w:val="765"/>
          <w:jc w:val="center"/>
        </w:trPr>
        <w:tc>
          <w:tcPr>
            <w:tcW w:w="6379" w:type="dxa"/>
            <w:tcBorders>
              <w:top w:val="nil"/>
              <w:left w:val="nil"/>
              <w:bottom w:val="nil"/>
              <w:right w:val="nil"/>
            </w:tcBorders>
            <w:shd w:val="clear" w:color="auto" w:fill="auto"/>
            <w:vAlign w:val="center"/>
            <w:hideMark/>
          </w:tcPr>
          <w:p w:rsidR="0086420B" w:rsidRPr="00CC739E" w:rsidRDefault="0086420B" w:rsidP="00B10C4F">
            <w:pPr>
              <w:spacing w:after="0" w:line="240" w:lineRule="auto"/>
              <w:jc w:val="right"/>
              <w:rPr>
                <w:rFonts w:ascii="Calibri" w:eastAsia="Times New Roman" w:hAnsi="Calibri" w:cs="Calibri"/>
                <w:b/>
                <w:bCs/>
                <w:i/>
                <w:iCs/>
                <w:color w:val="366092"/>
                <w:sz w:val="20"/>
                <w:szCs w:val="20"/>
              </w:rPr>
            </w:pPr>
            <w:r w:rsidRPr="00CC739E">
              <w:rPr>
                <w:rFonts w:ascii="Calibri" w:eastAsia="Times New Roman" w:hAnsi="Calibri" w:cs="Calibri"/>
                <w:b/>
                <w:bCs/>
                <w:i/>
                <w:iCs/>
                <w:color w:val="366092"/>
                <w:sz w:val="20"/>
                <w:szCs w:val="20"/>
              </w:rPr>
              <w:t xml:space="preserve">2017_06 - 2018_05 </w:t>
            </w:r>
            <w:proofErr w:type="spellStart"/>
            <w:r w:rsidRPr="00CC739E">
              <w:rPr>
                <w:rFonts w:ascii="Sylfaen" w:eastAsia="Times New Roman" w:hAnsi="Sylfaen" w:cs="Sylfaen"/>
                <w:b/>
                <w:bCs/>
                <w:i/>
                <w:iCs/>
                <w:color w:val="366092"/>
                <w:sz w:val="20"/>
                <w:szCs w:val="20"/>
              </w:rPr>
              <w:t>საანგარიშგებო</w:t>
            </w:r>
            <w:proofErr w:type="spellEnd"/>
            <w:r w:rsidRPr="00CC739E">
              <w:rPr>
                <w:rFonts w:ascii="Calibri" w:eastAsia="Times New Roman" w:hAnsi="Calibri" w:cs="Calibri"/>
                <w:b/>
                <w:bCs/>
                <w:i/>
                <w:iCs/>
                <w:color w:val="366092"/>
                <w:sz w:val="20"/>
                <w:szCs w:val="20"/>
              </w:rPr>
              <w:t xml:space="preserve"> </w:t>
            </w:r>
            <w:proofErr w:type="spellStart"/>
            <w:r w:rsidRPr="00CC739E">
              <w:rPr>
                <w:rFonts w:ascii="Sylfaen" w:eastAsia="Times New Roman" w:hAnsi="Sylfaen" w:cs="Sylfaen"/>
                <w:b/>
                <w:bCs/>
                <w:i/>
                <w:iCs/>
                <w:color w:val="366092"/>
                <w:sz w:val="20"/>
                <w:szCs w:val="20"/>
              </w:rPr>
              <w:t>პერიოდში</w:t>
            </w:r>
            <w:proofErr w:type="spellEnd"/>
            <w:r w:rsidRPr="00CC739E">
              <w:rPr>
                <w:rFonts w:ascii="Calibri" w:eastAsia="Times New Roman" w:hAnsi="Calibri" w:cs="Calibri"/>
                <w:b/>
                <w:bCs/>
                <w:i/>
                <w:iCs/>
                <w:color w:val="366092"/>
                <w:sz w:val="20"/>
                <w:szCs w:val="20"/>
              </w:rPr>
              <w:t>(</w:t>
            </w:r>
            <w:proofErr w:type="spellStart"/>
            <w:r w:rsidRPr="00CC739E">
              <w:rPr>
                <w:rFonts w:ascii="Sylfaen" w:eastAsia="Times New Roman" w:hAnsi="Sylfaen" w:cs="Sylfaen"/>
                <w:b/>
                <w:bCs/>
                <w:i/>
                <w:iCs/>
                <w:color w:val="366092"/>
                <w:sz w:val="20"/>
                <w:szCs w:val="20"/>
              </w:rPr>
              <w:t>საყოველთაო</w:t>
            </w:r>
            <w:proofErr w:type="spellEnd"/>
            <w:r w:rsidRPr="00CC739E">
              <w:rPr>
                <w:rFonts w:ascii="Calibri" w:eastAsia="Times New Roman" w:hAnsi="Calibri" w:cs="Calibri"/>
                <w:b/>
                <w:bCs/>
                <w:i/>
                <w:iCs/>
                <w:color w:val="366092"/>
                <w:sz w:val="20"/>
                <w:szCs w:val="20"/>
              </w:rPr>
              <w:t xml:space="preserve"> </w:t>
            </w:r>
            <w:proofErr w:type="spellStart"/>
            <w:r w:rsidRPr="00CC739E">
              <w:rPr>
                <w:rFonts w:ascii="Sylfaen" w:eastAsia="Times New Roman" w:hAnsi="Sylfaen" w:cs="Sylfaen"/>
                <w:b/>
                <w:bCs/>
                <w:i/>
                <w:iCs/>
                <w:color w:val="366092"/>
                <w:sz w:val="20"/>
                <w:szCs w:val="20"/>
              </w:rPr>
              <w:t>ჯანმრთელობის</w:t>
            </w:r>
            <w:proofErr w:type="spellEnd"/>
            <w:r w:rsidRPr="00CC739E">
              <w:rPr>
                <w:rFonts w:ascii="Calibri" w:eastAsia="Times New Roman" w:hAnsi="Calibri" w:cs="Calibri"/>
                <w:b/>
                <w:bCs/>
                <w:i/>
                <w:iCs/>
                <w:color w:val="366092"/>
                <w:sz w:val="20"/>
                <w:szCs w:val="20"/>
              </w:rPr>
              <w:t xml:space="preserve"> </w:t>
            </w:r>
            <w:proofErr w:type="spellStart"/>
            <w:r w:rsidRPr="00CC739E">
              <w:rPr>
                <w:rFonts w:ascii="Sylfaen" w:eastAsia="Times New Roman" w:hAnsi="Sylfaen" w:cs="Sylfaen"/>
                <w:b/>
                <w:bCs/>
                <w:i/>
                <w:iCs/>
                <w:color w:val="366092"/>
                <w:sz w:val="20"/>
                <w:szCs w:val="20"/>
              </w:rPr>
              <w:t>დაცვის</w:t>
            </w:r>
            <w:proofErr w:type="spellEnd"/>
            <w:r w:rsidRPr="00CC739E">
              <w:rPr>
                <w:rFonts w:ascii="Calibri" w:eastAsia="Times New Roman" w:hAnsi="Calibri" w:cs="Calibri"/>
                <w:b/>
                <w:bCs/>
                <w:i/>
                <w:iCs/>
                <w:color w:val="366092"/>
                <w:sz w:val="20"/>
                <w:szCs w:val="20"/>
              </w:rPr>
              <w:t xml:space="preserve"> </w:t>
            </w:r>
            <w:proofErr w:type="spellStart"/>
            <w:r w:rsidRPr="00CC739E">
              <w:rPr>
                <w:rFonts w:ascii="Sylfaen" w:eastAsia="Times New Roman" w:hAnsi="Sylfaen" w:cs="Sylfaen"/>
                <w:b/>
                <w:bCs/>
                <w:i/>
                <w:iCs/>
                <w:color w:val="366092"/>
                <w:sz w:val="20"/>
                <w:szCs w:val="20"/>
              </w:rPr>
              <w:t>პროგრამა</w:t>
            </w:r>
            <w:proofErr w:type="spellEnd"/>
            <w:r w:rsidRPr="00CC739E">
              <w:rPr>
                <w:rFonts w:ascii="Calibri" w:eastAsia="Times New Roman" w:hAnsi="Calibri" w:cs="Calibri"/>
                <w:b/>
                <w:bCs/>
                <w:i/>
                <w:iCs/>
                <w:color w:val="366092"/>
                <w:sz w:val="20"/>
                <w:szCs w:val="20"/>
              </w:rPr>
              <w:t xml:space="preserve">) </w:t>
            </w:r>
          </w:p>
        </w:tc>
        <w:tc>
          <w:tcPr>
            <w:tcW w:w="2361" w:type="dxa"/>
            <w:tcBorders>
              <w:top w:val="nil"/>
              <w:left w:val="nil"/>
              <w:bottom w:val="nil"/>
              <w:right w:val="nil"/>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r w:rsidRPr="00CC739E">
              <w:rPr>
                <w:rFonts w:ascii="Calibri" w:eastAsia="Times New Roman" w:hAnsi="Calibri" w:cs="Calibri"/>
                <w:b/>
                <w:bCs/>
                <w:color w:val="366092"/>
                <w:sz w:val="20"/>
                <w:szCs w:val="20"/>
              </w:rPr>
              <w:t>61,588,652.37</w:t>
            </w:r>
          </w:p>
        </w:tc>
      </w:tr>
      <w:tr w:rsidR="0086420B" w:rsidRPr="00CC739E" w:rsidTr="00A9756A">
        <w:trPr>
          <w:trHeight w:val="300"/>
          <w:jc w:val="center"/>
        </w:trPr>
        <w:tc>
          <w:tcPr>
            <w:tcW w:w="6379" w:type="dxa"/>
            <w:tcBorders>
              <w:top w:val="nil"/>
              <w:left w:val="nil"/>
              <w:bottom w:val="nil"/>
              <w:right w:val="nil"/>
            </w:tcBorders>
            <w:shd w:val="clear" w:color="auto" w:fill="auto"/>
            <w:vAlign w:val="bottom"/>
            <w:hideMark/>
          </w:tcPr>
          <w:p w:rsidR="0086420B" w:rsidRPr="00CC739E" w:rsidRDefault="0086420B" w:rsidP="00B10C4F">
            <w:pPr>
              <w:spacing w:after="0" w:line="240" w:lineRule="auto"/>
              <w:jc w:val="right"/>
              <w:rPr>
                <w:rFonts w:ascii="Calibri" w:eastAsia="Times New Roman" w:hAnsi="Calibri" w:cs="Calibri"/>
                <w:b/>
                <w:bCs/>
                <w:i/>
                <w:iCs/>
                <w:color w:val="000000"/>
                <w:sz w:val="20"/>
                <w:szCs w:val="20"/>
              </w:rPr>
            </w:pPr>
            <w:proofErr w:type="spellStart"/>
            <w:r w:rsidRPr="00CC739E">
              <w:rPr>
                <w:rFonts w:ascii="Sylfaen" w:eastAsia="Times New Roman" w:hAnsi="Sylfaen" w:cs="Sylfaen"/>
                <w:b/>
                <w:bCs/>
                <w:i/>
                <w:iCs/>
                <w:color w:val="000000"/>
                <w:sz w:val="20"/>
                <w:szCs w:val="20"/>
              </w:rPr>
              <w:t>სპეცდაფინანსება</w:t>
            </w:r>
            <w:proofErr w:type="spellEnd"/>
          </w:p>
        </w:tc>
        <w:tc>
          <w:tcPr>
            <w:tcW w:w="2361" w:type="dxa"/>
            <w:tcBorders>
              <w:top w:val="nil"/>
              <w:left w:val="nil"/>
              <w:bottom w:val="nil"/>
              <w:right w:val="nil"/>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r w:rsidRPr="00CC739E">
              <w:rPr>
                <w:rFonts w:ascii="Calibri" w:eastAsia="Times New Roman" w:hAnsi="Calibri" w:cs="Calibri"/>
                <w:b/>
                <w:bCs/>
                <w:color w:val="000000"/>
                <w:sz w:val="20"/>
                <w:szCs w:val="20"/>
              </w:rPr>
              <w:t>122,081.00</w:t>
            </w:r>
          </w:p>
        </w:tc>
      </w:tr>
      <w:tr w:rsidR="0086420B" w:rsidRPr="00CC739E" w:rsidTr="00A9756A">
        <w:trPr>
          <w:trHeight w:val="300"/>
          <w:jc w:val="center"/>
        </w:trPr>
        <w:tc>
          <w:tcPr>
            <w:tcW w:w="6379" w:type="dxa"/>
            <w:tcBorders>
              <w:top w:val="nil"/>
              <w:left w:val="nil"/>
              <w:bottom w:val="nil"/>
              <w:right w:val="nil"/>
            </w:tcBorders>
            <w:shd w:val="clear" w:color="auto" w:fill="auto"/>
            <w:vAlign w:val="bottom"/>
            <w:hideMark/>
          </w:tcPr>
          <w:p w:rsidR="0086420B" w:rsidRPr="00CC739E" w:rsidRDefault="0086420B" w:rsidP="00B10C4F">
            <w:pPr>
              <w:spacing w:after="0" w:line="240" w:lineRule="auto"/>
              <w:jc w:val="right"/>
              <w:rPr>
                <w:rFonts w:ascii="Calibri" w:eastAsia="Times New Roman" w:hAnsi="Calibri" w:cs="Calibri"/>
                <w:b/>
                <w:bCs/>
                <w:i/>
                <w:iCs/>
                <w:color w:val="000000"/>
                <w:sz w:val="20"/>
                <w:szCs w:val="20"/>
              </w:rPr>
            </w:pPr>
            <w:proofErr w:type="spellStart"/>
            <w:r w:rsidRPr="00CC739E">
              <w:rPr>
                <w:rFonts w:ascii="Sylfaen" w:eastAsia="Times New Roman" w:hAnsi="Sylfaen" w:cs="Sylfaen"/>
                <w:b/>
                <w:bCs/>
                <w:i/>
                <w:iCs/>
                <w:color w:val="000000"/>
                <w:sz w:val="20"/>
                <w:szCs w:val="20"/>
              </w:rPr>
              <w:t>ასანაზღაურებელი</w:t>
            </w:r>
            <w:proofErr w:type="spellEnd"/>
            <w:r w:rsidRPr="00CC739E">
              <w:rPr>
                <w:rFonts w:ascii="Calibri" w:eastAsia="Times New Roman" w:hAnsi="Calibri" w:cs="Calibri"/>
                <w:b/>
                <w:bCs/>
                <w:i/>
                <w:iCs/>
                <w:color w:val="000000"/>
                <w:sz w:val="20"/>
                <w:szCs w:val="20"/>
              </w:rPr>
              <w:t xml:space="preserve"> </w:t>
            </w:r>
            <w:proofErr w:type="spellStart"/>
            <w:r w:rsidRPr="00CC739E">
              <w:rPr>
                <w:rFonts w:ascii="Sylfaen" w:eastAsia="Times New Roman" w:hAnsi="Sylfaen" w:cs="Sylfaen"/>
                <w:b/>
                <w:bCs/>
                <w:i/>
                <w:iCs/>
                <w:color w:val="000000"/>
                <w:sz w:val="20"/>
                <w:szCs w:val="20"/>
              </w:rPr>
              <w:t>თანხა</w:t>
            </w:r>
            <w:proofErr w:type="spellEnd"/>
            <w:r w:rsidRPr="00CC739E">
              <w:rPr>
                <w:rFonts w:ascii="Calibri" w:eastAsia="Times New Roman" w:hAnsi="Calibri" w:cs="Calibri"/>
                <w:b/>
                <w:bCs/>
                <w:i/>
                <w:iCs/>
                <w:color w:val="000000"/>
                <w:sz w:val="20"/>
                <w:szCs w:val="20"/>
              </w:rPr>
              <w:t xml:space="preserve"> </w:t>
            </w:r>
            <w:proofErr w:type="spellStart"/>
            <w:r w:rsidRPr="00CC739E">
              <w:rPr>
                <w:rFonts w:ascii="Sylfaen" w:eastAsia="Times New Roman" w:hAnsi="Sylfaen" w:cs="Sylfaen"/>
                <w:b/>
                <w:bCs/>
                <w:i/>
                <w:iCs/>
                <w:color w:val="000000"/>
                <w:sz w:val="20"/>
                <w:szCs w:val="20"/>
              </w:rPr>
              <w:t>სულ</w:t>
            </w:r>
            <w:proofErr w:type="spellEnd"/>
          </w:p>
        </w:tc>
        <w:tc>
          <w:tcPr>
            <w:tcW w:w="2361" w:type="dxa"/>
            <w:tcBorders>
              <w:top w:val="nil"/>
              <w:left w:val="nil"/>
              <w:bottom w:val="nil"/>
              <w:right w:val="nil"/>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r w:rsidRPr="00CC739E">
              <w:rPr>
                <w:rFonts w:ascii="Calibri" w:eastAsia="Times New Roman" w:hAnsi="Calibri" w:cs="Calibri"/>
                <w:b/>
                <w:bCs/>
                <w:color w:val="000000"/>
                <w:sz w:val="20"/>
                <w:szCs w:val="20"/>
              </w:rPr>
              <w:t>61,710,733.37</w:t>
            </w:r>
          </w:p>
        </w:tc>
      </w:tr>
      <w:tr w:rsidR="0086420B" w:rsidRPr="00CC739E" w:rsidTr="00A9756A">
        <w:trPr>
          <w:trHeight w:val="780"/>
          <w:jc w:val="center"/>
        </w:trPr>
        <w:tc>
          <w:tcPr>
            <w:tcW w:w="6379" w:type="dxa"/>
            <w:tcBorders>
              <w:top w:val="nil"/>
              <w:left w:val="nil"/>
              <w:bottom w:val="nil"/>
              <w:right w:val="nil"/>
            </w:tcBorders>
            <w:shd w:val="clear" w:color="auto" w:fill="auto"/>
            <w:vAlign w:val="bottom"/>
            <w:hideMark/>
          </w:tcPr>
          <w:p w:rsidR="0086420B" w:rsidRPr="00CC739E" w:rsidRDefault="0086420B" w:rsidP="00B10C4F">
            <w:pPr>
              <w:spacing w:after="0" w:line="240" w:lineRule="auto"/>
              <w:jc w:val="right"/>
              <w:rPr>
                <w:rFonts w:ascii="Calibri" w:eastAsia="Times New Roman" w:hAnsi="Calibri" w:cs="Calibri"/>
                <w:b/>
                <w:bCs/>
                <w:i/>
                <w:iCs/>
                <w:color w:val="366092"/>
                <w:sz w:val="20"/>
                <w:szCs w:val="20"/>
              </w:rPr>
            </w:pPr>
            <w:proofErr w:type="spellStart"/>
            <w:r w:rsidRPr="00CC739E">
              <w:rPr>
                <w:rFonts w:ascii="Sylfaen" w:eastAsia="Times New Roman" w:hAnsi="Sylfaen" w:cs="Sylfaen"/>
                <w:b/>
                <w:bCs/>
                <w:i/>
                <w:iCs/>
                <w:color w:val="366092"/>
                <w:sz w:val="20"/>
                <w:szCs w:val="20"/>
              </w:rPr>
              <w:t>ტერიტორიულ</w:t>
            </w:r>
            <w:proofErr w:type="spellEnd"/>
            <w:r w:rsidRPr="00CC739E">
              <w:rPr>
                <w:rFonts w:ascii="Calibri" w:eastAsia="Times New Roman" w:hAnsi="Calibri" w:cs="Calibri"/>
                <w:b/>
                <w:bCs/>
                <w:i/>
                <w:iCs/>
                <w:color w:val="366092"/>
                <w:sz w:val="20"/>
                <w:szCs w:val="20"/>
              </w:rPr>
              <w:t xml:space="preserve"> </w:t>
            </w:r>
            <w:proofErr w:type="spellStart"/>
            <w:r w:rsidRPr="00CC739E">
              <w:rPr>
                <w:rFonts w:ascii="Sylfaen" w:eastAsia="Times New Roman" w:hAnsi="Sylfaen" w:cs="Sylfaen"/>
                <w:b/>
                <w:bCs/>
                <w:i/>
                <w:iCs/>
                <w:color w:val="366092"/>
                <w:sz w:val="20"/>
                <w:szCs w:val="20"/>
              </w:rPr>
              <w:t>ერთეულში</w:t>
            </w:r>
            <w:proofErr w:type="spellEnd"/>
            <w:r w:rsidRPr="00CC739E">
              <w:rPr>
                <w:rFonts w:ascii="Calibri" w:eastAsia="Times New Roman" w:hAnsi="Calibri" w:cs="Calibri"/>
                <w:b/>
                <w:bCs/>
                <w:i/>
                <w:iCs/>
                <w:color w:val="366092"/>
                <w:sz w:val="20"/>
                <w:szCs w:val="20"/>
              </w:rPr>
              <w:t xml:space="preserve"> </w:t>
            </w:r>
            <w:proofErr w:type="spellStart"/>
            <w:r w:rsidRPr="00CC739E">
              <w:rPr>
                <w:rFonts w:ascii="Sylfaen" w:eastAsia="Times New Roman" w:hAnsi="Sylfaen" w:cs="Sylfaen"/>
                <w:b/>
                <w:bCs/>
                <w:i/>
                <w:iCs/>
                <w:color w:val="366092"/>
                <w:sz w:val="20"/>
                <w:szCs w:val="20"/>
              </w:rPr>
              <w:t>ერთადერთ</w:t>
            </w:r>
            <w:proofErr w:type="spellEnd"/>
            <w:r w:rsidRPr="00CC739E">
              <w:rPr>
                <w:rFonts w:ascii="Calibri" w:eastAsia="Times New Roman" w:hAnsi="Calibri" w:cs="Calibri"/>
                <w:b/>
                <w:bCs/>
                <w:i/>
                <w:iCs/>
                <w:color w:val="366092"/>
                <w:sz w:val="20"/>
                <w:szCs w:val="20"/>
              </w:rPr>
              <w:t xml:space="preserve"> </w:t>
            </w:r>
            <w:proofErr w:type="spellStart"/>
            <w:r w:rsidRPr="00CC739E">
              <w:rPr>
                <w:rFonts w:ascii="Sylfaen" w:eastAsia="Times New Roman" w:hAnsi="Sylfaen" w:cs="Sylfaen"/>
                <w:b/>
                <w:bCs/>
                <w:i/>
                <w:iCs/>
                <w:color w:val="366092"/>
                <w:sz w:val="20"/>
                <w:szCs w:val="20"/>
              </w:rPr>
              <w:t>სტაციონართან</w:t>
            </w:r>
            <w:proofErr w:type="spellEnd"/>
            <w:r w:rsidRPr="00CC739E">
              <w:rPr>
                <w:rFonts w:ascii="Calibri" w:eastAsia="Times New Roman" w:hAnsi="Calibri" w:cs="Calibri"/>
                <w:b/>
                <w:bCs/>
                <w:i/>
                <w:iCs/>
                <w:color w:val="366092"/>
                <w:sz w:val="20"/>
                <w:szCs w:val="20"/>
              </w:rPr>
              <w:t xml:space="preserve"> </w:t>
            </w:r>
            <w:proofErr w:type="spellStart"/>
            <w:r w:rsidRPr="00CC739E">
              <w:rPr>
                <w:rFonts w:ascii="Sylfaen" w:eastAsia="Times New Roman" w:hAnsi="Sylfaen" w:cs="Sylfaen"/>
                <w:b/>
                <w:bCs/>
                <w:i/>
                <w:iCs/>
                <w:color w:val="366092"/>
                <w:sz w:val="20"/>
                <w:szCs w:val="20"/>
              </w:rPr>
              <w:t>ხელშეკრულებით</w:t>
            </w:r>
            <w:proofErr w:type="spellEnd"/>
            <w:r w:rsidRPr="00CC739E">
              <w:rPr>
                <w:rFonts w:ascii="Calibri" w:eastAsia="Times New Roman" w:hAnsi="Calibri" w:cs="Calibri"/>
                <w:b/>
                <w:bCs/>
                <w:i/>
                <w:iCs/>
                <w:color w:val="366092"/>
                <w:sz w:val="20"/>
                <w:szCs w:val="20"/>
              </w:rPr>
              <w:t xml:space="preserve"> </w:t>
            </w:r>
            <w:proofErr w:type="spellStart"/>
            <w:r w:rsidRPr="00CC739E">
              <w:rPr>
                <w:rFonts w:ascii="Sylfaen" w:eastAsia="Times New Roman" w:hAnsi="Sylfaen" w:cs="Sylfaen"/>
                <w:b/>
                <w:bCs/>
                <w:i/>
                <w:iCs/>
                <w:color w:val="366092"/>
                <w:sz w:val="20"/>
                <w:szCs w:val="20"/>
              </w:rPr>
              <w:t>პირობებით</w:t>
            </w:r>
            <w:proofErr w:type="spellEnd"/>
            <w:r w:rsidRPr="00CC739E">
              <w:rPr>
                <w:rFonts w:ascii="Calibri" w:eastAsia="Times New Roman" w:hAnsi="Calibri" w:cs="Calibri"/>
                <w:b/>
                <w:bCs/>
                <w:i/>
                <w:iCs/>
                <w:color w:val="366092"/>
                <w:sz w:val="20"/>
                <w:szCs w:val="20"/>
              </w:rPr>
              <w:t xml:space="preserve">  "-"25%</w:t>
            </w:r>
          </w:p>
        </w:tc>
        <w:tc>
          <w:tcPr>
            <w:tcW w:w="2361" w:type="dxa"/>
            <w:tcBorders>
              <w:top w:val="nil"/>
              <w:left w:val="nil"/>
              <w:bottom w:val="nil"/>
              <w:right w:val="nil"/>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366092"/>
                <w:sz w:val="20"/>
                <w:szCs w:val="20"/>
              </w:rPr>
            </w:pPr>
            <w:proofErr w:type="spellStart"/>
            <w:proofErr w:type="gramStart"/>
            <w:r w:rsidRPr="00CC739E">
              <w:rPr>
                <w:rFonts w:ascii="Sylfaen" w:eastAsia="Times New Roman" w:hAnsi="Sylfaen" w:cs="Sylfaen"/>
                <w:b/>
                <w:bCs/>
                <w:color w:val="366092"/>
                <w:sz w:val="20"/>
                <w:szCs w:val="20"/>
              </w:rPr>
              <w:t>დაახლოებით</w:t>
            </w:r>
            <w:proofErr w:type="spellEnd"/>
            <w:proofErr w:type="gramEnd"/>
            <w:r w:rsidRPr="00CC739E">
              <w:rPr>
                <w:rFonts w:ascii="Calibri" w:eastAsia="Times New Roman" w:hAnsi="Calibri" w:cs="Calibri"/>
                <w:b/>
                <w:bCs/>
                <w:color w:val="366092"/>
                <w:sz w:val="20"/>
                <w:szCs w:val="20"/>
              </w:rPr>
              <w:t xml:space="preserve"> 15</w:t>
            </w:r>
            <w:r w:rsidR="00B10C4F" w:rsidRPr="00CC739E">
              <w:rPr>
                <w:rFonts w:ascii="Calibri" w:eastAsia="Times New Roman" w:hAnsi="Calibri" w:cs="Calibri"/>
                <w:b/>
                <w:bCs/>
                <w:color w:val="366092"/>
                <w:sz w:val="20"/>
                <w:szCs w:val="20"/>
              </w:rPr>
              <w:t xml:space="preserve">,5 </w:t>
            </w:r>
            <w:r w:rsidR="00B10C4F" w:rsidRPr="00CC739E">
              <w:rPr>
                <w:rFonts w:ascii="Sylfaen" w:eastAsia="Times New Roman" w:hAnsi="Sylfaen" w:cs="Calibri"/>
                <w:b/>
                <w:bCs/>
                <w:color w:val="366092"/>
                <w:sz w:val="20"/>
                <w:szCs w:val="20"/>
                <w:lang w:val="ka-GE"/>
              </w:rPr>
              <w:t xml:space="preserve">მლნ. </w:t>
            </w:r>
            <w:proofErr w:type="spellStart"/>
            <w:r w:rsidRPr="00CC739E">
              <w:rPr>
                <w:rFonts w:ascii="Sylfaen" w:eastAsia="Times New Roman" w:hAnsi="Sylfaen" w:cs="Sylfaen"/>
                <w:b/>
                <w:bCs/>
                <w:color w:val="366092"/>
                <w:sz w:val="20"/>
                <w:szCs w:val="20"/>
              </w:rPr>
              <w:t>ლარი</w:t>
            </w:r>
            <w:proofErr w:type="spellEnd"/>
          </w:p>
        </w:tc>
      </w:tr>
      <w:tr w:rsidR="0086420B" w:rsidRPr="00CC739E" w:rsidTr="00A9756A">
        <w:trPr>
          <w:trHeight w:val="1035"/>
          <w:jc w:val="center"/>
        </w:trPr>
        <w:tc>
          <w:tcPr>
            <w:tcW w:w="6379" w:type="dxa"/>
            <w:tcBorders>
              <w:top w:val="nil"/>
              <w:left w:val="nil"/>
              <w:bottom w:val="nil"/>
              <w:right w:val="nil"/>
            </w:tcBorders>
            <w:shd w:val="clear" w:color="auto" w:fill="auto"/>
            <w:vAlign w:val="bottom"/>
            <w:hideMark/>
          </w:tcPr>
          <w:p w:rsidR="0086420B" w:rsidRPr="00CC739E" w:rsidRDefault="0086420B" w:rsidP="00B10C4F">
            <w:pPr>
              <w:spacing w:after="0" w:line="240" w:lineRule="auto"/>
              <w:jc w:val="right"/>
              <w:rPr>
                <w:rFonts w:ascii="Calibri" w:eastAsia="Times New Roman" w:hAnsi="Calibri" w:cs="Calibri"/>
                <w:color w:val="000000"/>
                <w:sz w:val="20"/>
                <w:szCs w:val="20"/>
              </w:rPr>
            </w:pPr>
            <w:proofErr w:type="spellStart"/>
            <w:r w:rsidRPr="00CC739E">
              <w:rPr>
                <w:rFonts w:ascii="Sylfaen" w:eastAsia="Times New Roman" w:hAnsi="Sylfaen" w:cs="Sylfaen"/>
                <w:color w:val="000000"/>
                <w:sz w:val="20"/>
                <w:szCs w:val="20"/>
              </w:rPr>
              <w:t>სხვა</w:t>
            </w:r>
            <w:proofErr w:type="spellEnd"/>
            <w:r w:rsidRPr="00CC739E">
              <w:rPr>
                <w:rFonts w:ascii="Calibri" w:eastAsia="Times New Roman" w:hAnsi="Calibri" w:cs="Calibri"/>
                <w:color w:val="000000"/>
                <w:sz w:val="20"/>
                <w:szCs w:val="20"/>
              </w:rPr>
              <w:t xml:space="preserve"> </w:t>
            </w:r>
            <w:proofErr w:type="spellStart"/>
            <w:r w:rsidRPr="00CC739E">
              <w:rPr>
                <w:rFonts w:ascii="Sylfaen" w:eastAsia="Times New Roman" w:hAnsi="Sylfaen" w:cs="Sylfaen"/>
                <w:color w:val="000000"/>
                <w:sz w:val="20"/>
                <w:szCs w:val="20"/>
              </w:rPr>
              <w:t>მიმწოდებლებს</w:t>
            </w:r>
            <w:proofErr w:type="spellEnd"/>
            <w:r w:rsidRPr="00CC739E">
              <w:rPr>
                <w:rFonts w:ascii="Calibri" w:eastAsia="Times New Roman" w:hAnsi="Calibri" w:cs="Calibri"/>
                <w:color w:val="000000"/>
                <w:sz w:val="20"/>
                <w:szCs w:val="20"/>
              </w:rPr>
              <w:t xml:space="preserve"> (</w:t>
            </w:r>
            <w:proofErr w:type="spellStart"/>
            <w:r w:rsidRPr="00CC739E">
              <w:rPr>
                <w:rFonts w:ascii="Sylfaen" w:eastAsia="Times New Roman" w:hAnsi="Sylfaen" w:cs="Sylfaen"/>
                <w:color w:val="000000"/>
                <w:sz w:val="20"/>
                <w:szCs w:val="20"/>
              </w:rPr>
              <w:t>ამბულატორიულ</w:t>
            </w:r>
            <w:proofErr w:type="spellEnd"/>
            <w:r w:rsidRPr="00CC739E">
              <w:rPr>
                <w:rFonts w:ascii="Calibri" w:eastAsia="Times New Roman" w:hAnsi="Calibri" w:cs="Calibri"/>
                <w:color w:val="000000"/>
                <w:sz w:val="20"/>
                <w:szCs w:val="20"/>
              </w:rPr>
              <w:t xml:space="preserve"> </w:t>
            </w:r>
            <w:proofErr w:type="spellStart"/>
            <w:r w:rsidRPr="00CC739E">
              <w:rPr>
                <w:rFonts w:ascii="Sylfaen" w:eastAsia="Times New Roman" w:hAnsi="Sylfaen" w:cs="Sylfaen"/>
                <w:color w:val="000000"/>
                <w:sz w:val="20"/>
                <w:szCs w:val="20"/>
              </w:rPr>
              <w:t>დაწესებულებებს</w:t>
            </w:r>
            <w:proofErr w:type="spellEnd"/>
            <w:r w:rsidRPr="00CC739E">
              <w:rPr>
                <w:rFonts w:ascii="Calibri" w:eastAsia="Times New Roman" w:hAnsi="Calibri" w:cs="Calibri"/>
                <w:color w:val="000000"/>
                <w:sz w:val="20"/>
                <w:szCs w:val="20"/>
              </w:rPr>
              <w:t xml:space="preserve">) </w:t>
            </w:r>
            <w:proofErr w:type="spellStart"/>
            <w:r w:rsidRPr="00CC739E">
              <w:rPr>
                <w:rFonts w:ascii="Sylfaen" w:eastAsia="Times New Roman" w:hAnsi="Sylfaen" w:cs="Sylfaen"/>
                <w:color w:val="000000"/>
                <w:sz w:val="20"/>
                <w:szCs w:val="20"/>
              </w:rPr>
              <w:t>შეეზღუდებათ</w:t>
            </w:r>
            <w:proofErr w:type="spellEnd"/>
            <w:r w:rsidRPr="00CC739E">
              <w:rPr>
                <w:rFonts w:ascii="Calibri" w:eastAsia="Times New Roman" w:hAnsi="Calibri" w:cs="Calibri"/>
                <w:color w:val="000000"/>
                <w:sz w:val="20"/>
                <w:szCs w:val="20"/>
              </w:rPr>
              <w:t xml:space="preserve"> </w:t>
            </w:r>
            <w:proofErr w:type="spellStart"/>
            <w:r w:rsidRPr="00CC739E">
              <w:rPr>
                <w:rFonts w:ascii="Sylfaen" w:eastAsia="Times New Roman" w:hAnsi="Sylfaen" w:cs="Sylfaen"/>
                <w:color w:val="000000"/>
                <w:sz w:val="20"/>
                <w:szCs w:val="20"/>
              </w:rPr>
              <w:t>გადაუდებელი</w:t>
            </w:r>
            <w:proofErr w:type="spellEnd"/>
            <w:r w:rsidRPr="00CC739E">
              <w:rPr>
                <w:rFonts w:ascii="Calibri" w:eastAsia="Times New Roman" w:hAnsi="Calibri" w:cs="Calibri"/>
                <w:color w:val="000000"/>
                <w:sz w:val="20"/>
                <w:szCs w:val="20"/>
              </w:rPr>
              <w:t xml:space="preserve"> </w:t>
            </w:r>
            <w:proofErr w:type="spellStart"/>
            <w:r w:rsidRPr="00CC739E">
              <w:rPr>
                <w:rFonts w:ascii="Sylfaen" w:eastAsia="Times New Roman" w:hAnsi="Sylfaen" w:cs="Sylfaen"/>
                <w:color w:val="000000"/>
                <w:sz w:val="20"/>
                <w:szCs w:val="20"/>
              </w:rPr>
              <w:t>ამბულატორიული</w:t>
            </w:r>
            <w:proofErr w:type="spellEnd"/>
            <w:r w:rsidRPr="00CC739E">
              <w:rPr>
                <w:rFonts w:ascii="Calibri" w:eastAsia="Times New Roman" w:hAnsi="Calibri" w:cs="Calibri"/>
                <w:color w:val="000000"/>
                <w:sz w:val="20"/>
                <w:szCs w:val="20"/>
              </w:rPr>
              <w:t xml:space="preserve"> </w:t>
            </w:r>
            <w:proofErr w:type="spellStart"/>
            <w:r w:rsidRPr="00CC739E">
              <w:rPr>
                <w:rFonts w:ascii="Sylfaen" w:eastAsia="Times New Roman" w:hAnsi="Sylfaen" w:cs="Sylfaen"/>
                <w:color w:val="000000"/>
                <w:sz w:val="20"/>
                <w:szCs w:val="20"/>
              </w:rPr>
              <w:t>მომსახურების</w:t>
            </w:r>
            <w:proofErr w:type="spellEnd"/>
            <w:r w:rsidRPr="00CC739E">
              <w:rPr>
                <w:rFonts w:ascii="Calibri" w:eastAsia="Times New Roman" w:hAnsi="Calibri" w:cs="Calibri"/>
                <w:color w:val="000000"/>
                <w:sz w:val="20"/>
                <w:szCs w:val="20"/>
              </w:rPr>
              <w:t xml:space="preserve"> </w:t>
            </w:r>
            <w:proofErr w:type="spellStart"/>
            <w:r w:rsidRPr="00CC739E">
              <w:rPr>
                <w:rFonts w:ascii="Sylfaen" w:eastAsia="Times New Roman" w:hAnsi="Sylfaen" w:cs="Sylfaen"/>
                <w:color w:val="000000"/>
                <w:sz w:val="20"/>
                <w:szCs w:val="20"/>
              </w:rPr>
              <w:t>მიწოდება</w:t>
            </w:r>
            <w:proofErr w:type="spellEnd"/>
            <w:r w:rsidRPr="00CC739E">
              <w:rPr>
                <w:rFonts w:ascii="Calibri" w:eastAsia="Times New Roman" w:hAnsi="Calibri" w:cs="Calibri"/>
                <w:color w:val="000000"/>
                <w:sz w:val="20"/>
                <w:szCs w:val="20"/>
              </w:rPr>
              <w:t xml:space="preserve">, </w:t>
            </w:r>
            <w:proofErr w:type="spellStart"/>
            <w:r w:rsidRPr="00CC739E">
              <w:rPr>
                <w:rFonts w:ascii="Sylfaen" w:eastAsia="Times New Roman" w:hAnsi="Sylfaen" w:cs="Sylfaen"/>
                <w:color w:val="000000"/>
                <w:sz w:val="20"/>
                <w:szCs w:val="20"/>
              </w:rPr>
              <w:t>რის</w:t>
            </w:r>
            <w:proofErr w:type="spellEnd"/>
            <w:r w:rsidRPr="00CC739E">
              <w:rPr>
                <w:rFonts w:ascii="Calibri" w:eastAsia="Times New Roman" w:hAnsi="Calibri" w:cs="Calibri"/>
                <w:color w:val="000000"/>
                <w:sz w:val="20"/>
                <w:szCs w:val="20"/>
              </w:rPr>
              <w:t xml:space="preserve"> </w:t>
            </w:r>
            <w:proofErr w:type="spellStart"/>
            <w:r w:rsidRPr="00CC739E">
              <w:rPr>
                <w:rFonts w:ascii="Sylfaen" w:eastAsia="Times New Roman" w:hAnsi="Sylfaen" w:cs="Sylfaen"/>
                <w:color w:val="000000"/>
                <w:sz w:val="20"/>
                <w:szCs w:val="20"/>
              </w:rPr>
              <w:t>ფონზეც</w:t>
            </w:r>
            <w:proofErr w:type="spellEnd"/>
            <w:r w:rsidRPr="00CC739E">
              <w:rPr>
                <w:rFonts w:ascii="Calibri" w:eastAsia="Times New Roman" w:hAnsi="Calibri" w:cs="Calibri"/>
                <w:color w:val="000000"/>
                <w:sz w:val="20"/>
                <w:szCs w:val="20"/>
              </w:rPr>
              <w:t xml:space="preserve"> </w:t>
            </w:r>
            <w:proofErr w:type="spellStart"/>
            <w:r w:rsidRPr="00CC739E">
              <w:rPr>
                <w:rFonts w:ascii="Sylfaen" w:eastAsia="Times New Roman" w:hAnsi="Sylfaen" w:cs="Sylfaen"/>
                <w:color w:val="000000"/>
                <w:sz w:val="20"/>
                <w:szCs w:val="20"/>
              </w:rPr>
              <w:t>დამატებითი</w:t>
            </w:r>
            <w:proofErr w:type="spellEnd"/>
            <w:r w:rsidRPr="00CC739E">
              <w:rPr>
                <w:rFonts w:ascii="Calibri" w:eastAsia="Times New Roman" w:hAnsi="Calibri" w:cs="Calibri"/>
                <w:color w:val="000000"/>
                <w:sz w:val="20"/>
                <w:szCs w:val="20"/>
              </w:rPr>
              <w:t xml:space="preserve"> </w:t>
            </w:r>
            <w:proofErr w:type="spellStart"/>
            <w:r w:rsidRPr="00CC739E">
              <w:rPr>
                <w:rFonts w:ascii="Sylfaen" w:eastAsia="Times New Roman" w:hAnsi="Sylfaen" w:cs="Sylfaen"/>
                <w:color w:val="000000"/>
                <w:sz w:val="20"/>
                <w:szCs w:val="20"/>
              </w:rPr>
              <w:t>ეკონომია</w:t>
            </w:r>
            <w:proofErr w:type="spellEnd"/>
            <w:r w:rsidRPr="00CC739E">
              <w:rPr>
                <w:rFonts w:ascii="Calibri" w:eastAsia="Times New Roman" w:hAnsi="Calibri" w:cs="Calibri"/>
                <w:color w:val="000000"/>
                <w:sz w:val="20"/>
                <w:szCs w:val="20"/>
              </w:rPr>
              <w:t xml:space="preserve"> </w:t>
            </w:r>
            <w:proofErr w:type="spellStart"/>
            <w:r w:rsidRPr="00CC739E">
              <w:rPr>
                <w:rFonts w:ascii="Sylfaen" w:eastAsia="Times New Roman" w:hAnsi="Sylfaen" w:cs="Sylfaen"/>
                <w:color w:val="000000"/>
                <w:sz w:val="20"/>
                <w:szCs w:val="20"/>
              </w:rPr>
              <w:t>დაახლოებით</w:t>
            </w:r>
            <w:proofErr w:type="spellEnd"/>
          </w:p>
        </w:tc>
        <w:tc>
          <w:tcPr>
            <w:tcW w:w="2361" w:type="dxa"/>
            <w:tcBorders>
              <w:top w:val="nil"/>
              <w:left w:val="nil"/>
              <w:bottom w:val="nil"/>
              <w:right w:val="nil"/>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C00000"/>
                <w:sz w:val="20"/>
                <w:szCs w:val="20"/>
              </w:rPr>
            </w:pPr>
            <w:proofErr w:type="spellStart"/>
            <w:proofErr w:type="gramStart"/>
            <w:r w:rsidRPr="00CC739E">
              <w:rPr>
                <w:rFonts w:ascii="Sylfaen" w:eastAsia="Times New Roman" w:hAnsi="Sylfaen" w:cs="Sylfaen"/>
                <w:b/>
                <w:bCs/>
                <w:color w:val="C00000"/>
                <w:sz w:val="20"/>
                <w:szCs w:val="20"/>
              </w:rPr>
              <w:t>დაახლოებით</w:t>
            </w:r>
            <w:proofErr w:type="spellEnd"/>
            <w:r w:rsidRPr="00CC739E">
              <w:rPr>
                <w:rFonts w:ascii="Calibri" w:eastAsia="Times New Roman" w:hAnsi="Calibri" w:cs="Calibri"/>
                <w:b/>
                <w:bCs/>
                <w:color w:val="C00000"/>
                <w:sz w:val="20"/>
                <w:szCs w:val="20"/>
              </w:rPr>
              <w:t xml:space="preserve"> </w:t>
            </w:r>
            <w:r w:rsidR="00B10C4F" w:rsidRPr="00CC739E">
              <w:rPr>
                <w:rFonts w:ascii="Sylfaen" w:eastAsia="Times New Roman" w:hAnsi="Sylfaen" w:cs="Calibri"/>
                <w:b/>
                <w:bCs/>
                <w:color w:val="C00000"/>
                <w:sz w:val="20"/>
                <w:szCs w:val="20"/>
                <w:lang w:val="ka-GE"/>
              </w:rPr>
              <w:t xml:space="preserve"> </w:t>
            </w:r>
            <w:r w:rsidRPr="00CC739E">
              <w:rPr>
                <w:rFonts w:ascii="Calibri" w:eastAsia="Times New Roman" w:hAnsi="Calibri" w:cs="Calibri"/>
                <w:b/>
                <w:bCs/>
                <w:color w:val="C00000"/>
                <w:sz w:val="20"/>
                <w:szCs w:val="20"/>
              </w:rPr>
              <w:t>4</w:t>
            </w:r>
            <w:r w:rsidR="00B10C4F" w:rsidRPr="00CC739E">
              <w:rPr>
                <w:rFonts w:ascii="Sylfaen" w:eastAsia="Times New Roman" w:hAnsi="Sylfaen" w:cs="Calibri"/>
                <w:b/>
                <w:bCs/>
                <w:color w:val="C00000"/>
                <w:sz w:val="20"/>
                <w:szCs w:val="20"/>
                <w:lang w:val="ka-GE"/>
              </w:rPr>
              <w:t>,</w:t>
            </w:r>
            <w:r w:rsidRPr="00CC739E">
              <w:rPr>
                <w:rFonts w:ascii="Calibri" w:eastAsia="Times New Roman" w:hAnsi="Calibri" w:cs="Calibri"/>
                <w:b/>
                <w:bCs/>
                <w:color w:val="C00000"/>
                <w:sz w:val="20"/>
                <w:szCs w:val="20"/>
              </w:rPr>
              <w:t>5</w:t>
            </w:r>
            <w:r w:rsidR="00B10C4F" w:rsidRPr="00CC739E">
              <w:rPr>
                <w:rFonts w:ascii="Sylfaen" w:eastAsia="Times New Roman" w:hAnsi="Sylfaen" w:cs="Calibri"/>
                <w:b/>
                <w:bCs/>
                <w:color w:val="C00000"/>
                <w:sz w:val="20"/>
                <w:szCs w:val="20"/>
                <w:lang w:val="ka-GE"/>
              </w:rPr>
              <w:t>მლნ</w:t>
            </w:r>
            <w:proofErr w:type="gramEnd"/>
            <w:r w:rsidR="00B10C4F" w:rsidRPr="00CC739E">
              <w:rPr>
                <w:rFonts w:ascii="Sylfaen" w:eastAsia="Times New Roman" w:hAnsi="Sylfaen" w:cs="Calibri"/>
                <w:b/>
                <w:bCs/>
                <w:color w:val="C00000"/>
                <w:sz w:val="20"/>
                <w:szCs w:val="20"/>
                <w:lang w:val="ka-GE"/>
              </w:rPr>
              <w:t xml:space="preserve">. </w:t>
            </w:r>
            <w:proofErr w:type="spellStart"/>
            <w:r w:rsidRPr="00CC739E">
              <w:rPr>
                <w:rFonts w:ascii="Sylfaen" w:eastAsia="Times New Roman" w:hAnsi="Sylfaen" w:cs="Sylfaen"/>
                <w:b/>
                <w:bCs/>
                <w:color w:val="C00000"/>
                <w:sz w:val="20"/>
                <w:szCs w:val="20"/>
              </w:rPr>
              <w:t>ლარი</w:t>
            </w:r>
            <w:proofErr w:type="spellEnd"/>
          </w:p>
        </w:tc>
      </w:tr>
      <w:tr w:rsidR="0086420B" w:rsidRPr="00CC739E" w:rsidTr="00A9756A">
        <w:trPr>
          <w:trHeight w:val="300"/>
          <w:jc w:val="center"/>
        </w:trPr>
        <w:tc>
          <w:tcPr>
            <w:tcW w:w="6379" w:type="dxa"/>
            <w:tcBorders>
              <w:top w:val="nil"/>
              <w:left w:val="nil"/>
              <w:bottom w:val="nil"/>
              <w:right w:val="nil"/>
            </w:tcBorders>
            <w:shd w:val="clear" w:color="auto" w:fill="auto"/>
            <w:vAlign w:val="bottom"/>
            <w:hideMark/>
          </w:tcPr>
          <w:p w:rsidR="0086420B" w:rsidRPr="00CC739E" w:rsidRDefault="0086420B" w:rsidP="00B10C4F">
            <w:pPr>
              <w:spacing w:after="0" w:line="240" w:lineRule="auto"/>
              <w:jc w:val="right"/>
              <w:rPr>
                <w:rFonts w:ascii="Calibri" w:eastAsia="Times New Roman" w:hAnsi="Calibri" w:cs="Calibri"/>
                <w:color w:val="000000"/>
                <w:sz w:val="20"/>
                <w:szCs w:val="20"/>
              </w:rPr>
            </w:pPr>
          </w:p>
        </w:tc>
        <w:tc>
          <w:tcPr>
            <w:tcW w:w="2361" w:type="dxa"/>
            <w:tcBorders>
              <w:top w:val="nil"/>
              <w:left w:val="nil"/>
              <w:bottom w:val="nil"/>
              <w:right w:val="nil"/>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000000"/>
                <w:sz w:val="20"/>
                <w:szCs w:val="20"/>
              </w:rPr>
            </w:pPr>
          </w:p>
        </w:tc>
      </w:tr>
      <w:tr w:rsidR="0086420B" w:rsidRPr="00CC739E" w:rsidTr="00A9756A">
        <w:trPr>
          <w:trHeight w:val="300"/>
          <w:jc w:val="center"/>
        </w:trPr>
        <w:tc>
          <w:tcPr>
            <w:tcW w:w="6379" w:type="dxa"/>
            <w:tcBorders>
              <w:top w:val="nil"/>
              <w:left w:val="nil"/>
              <w:bottom w:val="nil"/>
              <w:right w:val="nil"/>
            </w:tcBorders>
            <w:shd w:val="clear" w:color="auto" w:fill="auto"/>
            <w:vAlign w:val="bottom"/>
            <w:hideMark/>
          </w:tcPr>
          <w:p w:rsidR="0086420B" w:rsidRPr="00CC739E" w:rsidRDefault="0086420B" w:rsidP="00B10C4F">
            <w:pPr>
              <w:spacing w:after="0" w:line="240" w:lineRule="auto"/>
              <w:jc w:val="right"/>
              <w:rPr>
                <w:rFonts w:ascii="Calibri" w:eastAsia="Times New Roman" w:hAnsi="Calibri" w:cs="Calibri"/>
                <w:color w:val="000000"/>
                <w:sz w:val="20"/>
                <w:szCs w:val="20"/>
              </w:rPr>
            </w:pPr>
            <w:proofErr w:type="spellStart"/>
            <w:r w:rsidRPr="00CC739E">
              <w:rPr>
                <w:rFonts w:ascii="Sylfaen" w:eastAsia="Times New Roman" w:hAnsi="Sylfaen" w:cs="Sylfaen"/>
                <w:color w:val="000000"/>
                <w:sz w:val="20"/>
                <w:szCs w:val="20"/>
              </w:rPr>
              <w:t>სულ</w:t>
            </w:r>
            <w:proofErr w:type="spellEnd"/>
            <w:r w:rsidRPr="00CC739E">
              <w:rPr>
                <w:rFonts w:ascii="Calibri" w:eastAsia="Times New Roman" w:hAnsi="Calibri" w:cs="Calibri"/>
                <w:color w:val="000000"/>
                <w:sz w:val="20"/>
                <w:szCs w:val="20"/>
              </w:rPr>
              <w:t xml:space="preserve"> </w:t>
            </w:r>
            <w:proofErr w:type="spellStart"/>
            <w:r w:rsidRPr="00CC739E">
              <w:rPr>
                <w:rFonts w:ascii="Sylfaen" w:eastAsia="Times New Roman" w:hAnsi="Sylfaen" w:cs="Sylfaen"/>
                <w:color w:val="000000"/>
                <w:sz w:val="20"/>
                <w:szCs w:val="20"/>
              </w:rPr>
              <w:t>ეკონომია</w:t>
            </w:r>
            <w:proofErr w:type="spellEnd"/>
          </w:p>
        </w:tc>
        <w:tc>
          <w:tcPr>
            <w:tcW w:w="2361" w:type="dxa"/>
            <w:tcBorders>
              <w:top w:val="nil"/>
              <w:left w:val="nil"/>
              <w:bottom w:val="nil"/>
              <w:right w:val="nil"/>
            </w:tcBorders>
            <w:shd w:val="clear" w:color="auto" w:fill="auto"/>
            <w:noWrap/>
            <w:vAlign w:val="center"/>
            <w:hideMark/>
          </w:tcPr>
          <w:p w:rsidR="0086420B" w:rsidRPr="00CC739E" w:rsidRDefault="0086420B" w:rsidP="00B10C4F">
            <w:pPr>
              <w:spacing w:after="0" w:line="240" w:lineRule="auto"/>
              <w:jc w:val="center"/>
              <w:rPr>
                <w:rFonts w:ascii="Calibri" w:eastAsia="Times New Roman" w:hAnsi="Calibri" w:cs="Calibri"/>
                <w:b/>
                <w:bCs/>
                <w:color w:val="C00000"/>
                <w:sz w:val="20"/>
                <w:szCs w:val="20"/>
              </w:rPr>
            </w:pPr>
            <w:proofErr w:type="spellStart"/>
            <w:proofErr w:type="gramStart"/>
            <w:r w:rsidRPr="00CC739E">
              <w:rPr>
                <w:rFonts w:ascii="Sylfaen" w:eastAsia="Times New Roman" w:hAnsi="Sylfaen" w:cs="Sylfaen"/>
                <w:b/>
                <w:bCs/>
                <w:color w:val="C00000"/>
                <w:sz w:val="20"/>
                <w:szCs w:val="20"/>
              </w:rPr>
              <w:t>დაახლოებით</w:t>
            </w:r>
            <w:proofErr w:type="spellEnd"/>
            <w:proofErr w:type="gramEnd"/>
            <w:r w:rsidRPr="00CC739E">
              <w:rPr>
                <w:rFonts w:ascii="Calibri" w:eastAsia="Times New Roman" w:hAnsi="Calibri" w:cs="Calibri"/>
                <w:b/>
                <w:bCs/>
                <w:color w:val="C00000"/>
                <w:sz w:val="20"/>
                <w:szCs w:val="20"/>
              </w:rPr>
              <w:t xml:space="preserve"> </w:t>
            </w:r>
            <w:r w:rsidR="00B10C4F" w:rsidRPr="00CC739E">
              <w:rPr>
                <w:rFonts w:ascii="Sylfaen" w:eastAsia="Times New Roman" w:hAnsi="Sylfaen" w:cs="Calibri"/>
                <w:b/>
                <w:bCs/>
                <w:color w:val="C00000"/>
                <w:sz w:val="20"/>
                <w:szCs w:val="20"/>
                <w:lang w:val="ka-GE"/>
              </w:rPr>
              <w:t>20 მლნ.</w:t>
            </w:r>
            <w:r w:rsidRPr="00CC739E">
              <w:rPr>
                <w:rFonts w:ascii="Calibri" w:eastAsia="Times New Roman" w:hAnsi="Calibri" w:cs="Calibri"/>
                <w:b/>
                <w:bCs/>
                <w:color w:val="C00000"/>
                <w:sz w:val="20"/>
                <w:szCs w:val="20"/>
              </w:rPr>
              <w:t xml:space="preserve"> </w:t>
            </w:r>
            <w:proofErr w:type="spellStart"/>
            <w:r w:rsidRPr="00CC739E">
              <w:rPr>
                <w:rFonts w:ascii="Sylfaen" w:eastAsia="Times New Roman" w:hAnsi="Sylfaen" w:cs="Sylfaen"/>
                <w:b/>
                <w:bCs/>
                <w:color w:val="C00000"/>
                <w:sz w:val="20"/>
                <w:szCs w:val="20"/>
              </w:rPr>
              <w:t>ლარი</w:t>
            </w:r>
            <w:proofErr w:type="spellEnd"/>
          </w:p>
        </w:tc>
      </w:tr>
    </w:tbl>
    <w:p w:rsidR="0086420B" w:rsidRPr="00CC739E" w:rsidRDefault="0086420B" w:rsidP="0086420B">
      <w:pPr>
        <w:pStyle w:val="ListParagraph"/>
        <w:spacing w:before="240" w:after="240"/>
        <w:ind w:left="568" w:right="57"/>
        <w:contextualSpacing w:val="0"/>
        <w:jc w:val="both"/>
        <w:rPr>
          <w:rFonts w:ascii="Sylfaen" w:hAnsi="Sylfaen"/>
          <w:b/>
          <w:i/>
          <w:sz w:val="20"/>
          <w:szCs w:val="20"/>
          <w:lang w:val="ka-GE"/>
        </w:rPr>
      </w:pPr>
    </w:p>
    <w:p w:rsidR="00E80D78" w:rsidRPr="00CC739E" w:rsidRDefault="00E80D78" w:rsidP="00E80D78">
      <w:pPr>
        <w:pStyle w:val="ListParagraph"/>
        <w:numPr>
          <w:ilvl w:val="0"/>
          <w:numId w:val="1"/>
        </w:numPr>
        <w:spacing w:before="240" w:after="240"/>
        <w:ind w:left="0" w:right="57" w:firstLine="426"/>
        <w:contextualSpacing w:val="0"/>
        <w:jc w:val="both"/>
        <w:rPr>
          <w:rFonts w:ascii="Sylfaen" w:hAnsi="Sylfaen"/>
          <w:b/>
          <w:i/>
          <w:sz w:val="20"/>
          <w:szCs w:val="20"/>
          <w:lang w:val="ka-GE"/>
        </w:rPr>
      </w:pPr>
      <w:r w:rsidRPr="00CC739E">
        <w:rPr>
          <w:rFonts w:ascii="Sylfaen" w:hAnsi="Sylfaen"/>
          <w:b/>
          <w:i/>
          <w:sz w:val="20"/>
          <w:szCs w:val="20"/>
          <w:lang w:val="ka-GE"/>
        </w:rPr>
        <w:t>მიზანშეწონილია, გადაუდებელი ამბულატორიული მომსახურების კომპონენტში ქვეყნის მასშტაბით მიმწოდებელთა ჩართვა ხორციელდებოდეს გადაუდებელი სამედიცინო მომსახურების სანებართვო დანართის ფლობის პირობებში (ან/და სტაციონარული დაწესებულებებისთვის), რაც შეამცირებს არაკვალიფიციური და არასრული სერვისების მიწოდებას ზემოაღნიშნული კომპონენტის ფარგლებში</w:t>
      </w:r>
      <w:r w:rsidR="004E5047" w:rsidRPr="00CC739E">
        <w:rPr>
          <w:rFonts w:ascii="Sylfaen" w:hAnsi="Sylfaen"/>
          <w:b/>
          <w:i/>
          <w:sz w:val="20"/>
          <w:szCs w:val="20"/>
          <w:lang w:val="ka-GE"/>
        </w:rPr>
        <w:t xml:space="preserve"> და ამასთან, წლიური ხარჯი დაახლოებით 5-7 მლნ ლარით შემცირდება </w:t>
      </w:r>
      <w:r w:rsidRPr="00CC739E">
        <w:rPr>
          <w:rFonts w:ascii="Sylfaen" w:hAnsi="Sylfaen"/>
          <w:b/>
          <w:i/>
          <w:sz w:val="20"/>
          <w:szCs w:val="20"/>
          <w:lang w:val="ka-GE"/>
        </w:rPr>
        <w:t xml:space="preserve">. </w:t>
      </w:r>
      <w:r w:rsidRPr="00CC739E">
        <w:rPr>
          <w:rFonts w:ascii="Sylfaen" w:hAnsi="Sylfaen"/>
          <w:sz w:val="20"/>
          <w:szCs w:val="20"/>
          <w:lang w:val="ka-GE"/>
        </w:rPr>
        <w:t xml:space="preserve">ამ ეტაპზე მცირე რესურსის მქონე კლინიკები ერთვებიან მხოლოდ გადაუდებელი ამბულატორიული მომსახურების კომპონენტში და ხშირ შემთხვევაში ახორციელებენ გეგმურ ამბულატორიულ მომსახურებას. ამბულატორიული შემთხვევების მუდმივი მონიტორინგის განხორციელება </w:t>
      </w:r>
      <w:r w:rsidRPr="00CC739E">
        <w:rPr>
          <w:rFonts w:ascii="Sylfaen" w:hAnsi="Sylfaen"/>
          <w:sz w:val="20"/>
          <w:szCs w:val="20"/>
          <w:lang w:val="ka-GE"/>
        </w:rPr>
        <w:lastRenderedPageBreak/>
        <w:t>მომსახურების მახასიათებლებიდან გამომდინარე, რთულია და მოითხოვს ადგილზე მუდმივად მონიტორის ყოფნას, რაც არსებული რესურსების პირობებში გაძნელებულია;</w:t>
      </w:r>
    </w:p>
    <w:p w:rsidR="00E80D78" w:rsidRPr="00CC739E" w:rsidRDefault="00471868" w:rsidP="00E80D78">
      <w:pPr>
        <w:pStyle w:val="ListParagraph"/>
        <w:numPr>
          <w:ilvl w:val="0"/>
          <w:numId w:val="1"/>
        </w:numPr>
        <w:spacing w:before="240" w:after="240"/>
        <w:ind w:left="0" w:right="57" w:firstLine="568"/>
        <w:contextualSpacing w:val="0"/>
        <w:jc w:val="both"/>
        <w:rPr>
          <w:rFonts w:ascii="Sylfaen" w:hAnsi="Sylfaen"/>
          <w:b/>
          <w:i/>
          <w:sz w:val="20"/>
          <w:szCs w:val="20"/>
          <w:lang w:val="ka-GE"/>
        </w:rPr>
      </w:pPr>
      <w:r w:rsidRPr="00CC739E">
        <w:rPr>
          <w:rFonts w:ascii="Sylfaen" w:hAnsi="Sylfaen"/>
          <w:b/>
          <w:i/>
          <w:sz w:val="20"/>
          <w:szCs w:val="20"/>
          <w:lang w:val="ka-GE"/>
        </w:rPr>
        <w:t xml:space="preserve"> </w:t>
      </w:r>
      <w:r w:rsidR="00E80D78" w:rsidRPr="00CC739E">
        <w:rPr>
          <w:rFonts w:ascii="Sylfaen" w:hAnsi="Sylfaen"/>
          <w:b/>
          <w:i/>
          <w:sz w:val="20"/>
          <w:szCs w:val="20"/>
          <w:lang w:val="ka-GE"/>
        </w:rPr>
        <w:t xml:space="preserve">მიზანშეწონილია გადაიხედოს გადაუდებელი ამბულატორიული მომსახურების პროგრამული კოდები (დადგენილების დანართი 1.2) და მოხდეს მათი დაჯგუფება სირთულის მიხედვით და მოქმედი ტარიფების მიხედვით განისაზღვროს სახელმწიფოს მხრიდან ასანაზღაურებელი თანხა. </w:t>
      </w:r>
    </w:p>
    <w:p w:rsidR="00E80D78" w:rsidRPr="00CC739E" w:rsidRDefault="00E80D78" w:rsidP="00E80D78">
      <w:pPr>
        <w:pStyle w:val="ListParagraph"/>
        <w:numPr>
          <w:ilvl w:val="0"/>
          <w:numId w:val="1"/>
        </w:numPr>
        <w:spacing w:before="240" w:after="240"/>
        <w:ind w:left="0" w:right="57" w:firstLine="568"/>
        <w:contextualSpacing w:val="0"/>
        <w:jc w:val="both"/>
        <w:rPr>
          <w:rFonts w:ascii="Sylfaen" w:eastAsia="Sylfaen" w:hAnsi="Sylfaen"/>
          <w:sz w:val="20"/>
          <w:szCs w:val="20"/>
          <w:lang w:val="ka-GE"/>
        </w:rPr>
      </w:pPr>
      <w:r w:rsidRPr="00CC739E">
        <w:rPr>
          <w:rFonts w:ascii="Sylfaen" w:eastAsia="Sylfaen" w:hAnsi="Sylfaen" w:cs="Sylfaen"/>
          <w:sz w:val="20"/>
          <w:szCs w:val="20"/>
          <w:lang w:val="ka-GE"/>
        </w:rPr>
        <w:t xml:space="preserve"> ცალკე</w:t>
      </w:r>
      <w:r w:rsidRPr="00CC739E">
        <w:rPr>
          <w:rFonts w:ascii="Sylfaen" w:eastAsia="Sylfaen" w:hAnsi="Sylfaen"/>
          <w:sz w:val="20"/>
          <w:szCs w:val="20"/>
          <w:lang w:val="ka-GE"/>
        </w:rPr>
        <w:t xml:space="preserve"> გვინდა გამოვყოთ პროგრამის ეფექტიანი მონიტორინგისა და კონტროლის პრობლემები. </w:t>
      </w:r>
      <w:r w:rsidRPr="00CC739E">
        <w:rPr>
          <w:rFonts w:ascii="Sylfaen" w:eastAsia="Sylfaen" w:hAnsi="Sylfaen" w:cs="Sylfaen"/>
          <w:sz w:val="20"/>
          <w:szCs w:val="20"/>
          <w:lang w:val="ka-GE"/>
        </w:rPr>
        <w:t>პროგრამის</w:t>
      </w:r>
      <w:r w:rsidRPr="00CC739E">
        <w:rPr>
          <w:rFonts w:ascii="Sylfaen" w:eastAsia="Sylfaen" w:hAnsi="Sylfaen"/>
          <w:sz w:val="20"/>
          <w:szCs w:val="20"/>
          <w:lang w:val="ka-GE"/>
        </w:rPr>
        <w:t xml:space="preserve"> ეფექტიანი მონიტორინგისა და კონტროლის მიზნით აუცილებელია მონიტორინგისთვის შემთხვევების შერჩევის პროგრამულად განხორციელების შესაძლებლობა, რათა ამოქმედდეს მიმწოდებლების მიერ ყოველდღიურად დაფიქსირებული შემთხვევების შერჩევის ავტომატიზებული სისტემა, რომელიც დაფუძნებული იქნება არსებული რისკების შეფასებასა და შერჩევის ობიექტურ კრიტერიუმებზე წინასწარ დადგენილი პრიორიტეტების ფარგლებში; ამასთან, მნიშვნელოვანია, ადგილზე დინამიური მონიტორინგის მექანიზმის შემუშავება და შერჩეული შემთხვევების მონიტორინგთან ერთად მისი თანადროული განხორციელება.</w:t>
      </w:r>
    </w:p>
    <w:p w:rsidR="00E80D78" w:rsidRPr="00CC739E" w:rsidRDefault="00E80D78" w:rsidP="00E80D78">
      <w:pPr>
        <w:pStyle w:val="ListParagraph"/>
        <w:spacing w:before="240" w:after="240"/>
        <w:ind w:left="0" w:right="57" w:firstLine="426"/>
        <w:contextualSpacing w:val="0"/>
        <w:jc w:val="both"/>
        <w:rPr>
          <w:rFonts w:ascii="Sylfaen" w:eastAsia="Sylfaen" w:hAnsi="Sylfaen"/>
          <w:b/>
          <w:i/>
          <w:sz w:val="20"/>
          <w:szCs w:val="20"/>
          <w:lang w:val="ka-GE"/>
        </w:rPr>
      </w:pPr>
      <w:r w:rsidRPr="00CC739E">
        <w:rPr>
          <w:rFonts w:ascii="Sylfaen" w:eastAsia="Sylfaen" w:hAnsi="Sylfaen"/>
          <w:sz w:val="20"/>
          <w:szCs w:val="20"/>
          <w:lang w:val="ka-GE"/>
        </w:rPr>
        <w:t xml:space="preserve">მიზანშეწონილად მიგვაჩნია მონიტორების სათანადო ადამიანური რესურსების მობილიზაციის პირობებში, მათი მორიგეობა განხორციელდეს დასვენების დღეებში, ასევე </w:t>
      </w:r>
      <w:r w:rsidRPr="00CC739E">
        <w:rPr>
          <w:rFonts w:ascii="Sylfaen" w:eastAsia="Sylfaen" w:hAnsi="Sylfaen"/>
          <w:b/>
          <w:i/>
          <w:sz w:val="20"/>
          <w:szCs w:val="20"/>
          <w:lang w:val="ka-GE"/>
        </w:rPr>
        <w:t>არასამუშაო საათებში და შერჩევითი მონიტორიგი მიმდინარეობდეს არსებული რისკების გათვალისწინებით ამორჩეულ ობიექტებზე.</w:t>
      </w:r>
      <w:r w:rsidRPr="00CC739E">
        <w:rPr>
          <w:rFonts w:ascii="Sylfaen" w:eastAsia="Sylfaen" w:hAnsi="Sylfaen"/>
          <w:sz w:val="20"/>
          <w:szCs w:val="20"/>
          <w:lang w:val="ka-GE"/>
        </w:rPr>
        <w:t xml:space="preserve"> </w:t>
      </w:r>
    </w:p>
    <w:p w:rsidR="00E80D78" w:rsidRPr="00CC739E" w:rsidRDefault="00E80D78" w:rsidP="00E80D78">
      <w:pPr>
        <w:pStyle w:val="ListParagraph"/>
        <w:spacing w:before="240" w:after="240"/>
        <w:ind w:left="0" w:right="57" w:firstLine="426"/>
        <w:contextualSpacing w:val="0"/>
        <w:jc w:val="both"/>
        <w:rPr>
          <w:rFonts w:ascii="Sylfaen" w:eastAsia="Sylfaen" w:hAnsi="Sylfaen"/>
          <w:sz w:val="20"/>
          <w:szCs w:val="20"/>
          <w:lang w:val="ka-GE"/>
        </w:rPr>
      </w:pPr>
      <w:r w:rsidRPr="00CC739E">
        <w:rPr>
          <w:rFonts w:ascii="Sylfaen" w:eastAsia="Sylfaen" w:hAnsi="Sylfaen"/>
          <w:sz w:val="20"/>
          <w:szCs w:val="20"/>
          <w:lang w:val="ka-GE"/>
        </w:rPr>
        <w:t xml:space="preserve">დინამიკური მონიტორინგის განსახორციელებლად მიზანშეწონილად მიგვაჩნია, სტაჟირების და/ან „პროფესიული პრაქტიკის“ სისტემის მეშვეობით, სამედიცინო უნივერსიტეტების დამამთავრებელი კურსების სტუდენტების რესურსების გამოყენება. ამ გზით უზრუნველყოფილი იქნება სამედიცინო სფეროში არსებული მანკიერი პრაქტიკისადმი (სამედიცინო დოკუმენტაციის გაფორმება პაციენტის დაავადების შესაბამისი მაღალანაზღაურებადი ნოზოლოგიური მდგომარეობის აღწერილობით) არაადაპტირებული კადრების მიერ სტანდარტული მდგომარეობების ოპერატიული მონიტორინგი და ადექვატური შეფასება (მაგ, მართვით სუნთქვაზე მყოფი ყველა პაციენტის ყოველდღიური მონიტორინგი, დასვენების დღეებში კლინიკებში მყოფი პაციენტების მონიტორინგი და ა. შ). შედეგად, პროგრამის თითქმის უცვლელი ადმინისტაციული ხარჯის პირობებში, მოხერხდება მონიტორინგის სიმძლავრისა და ეფექტიანობის ზრდა. </w:t>
      </w:r>
    </w:p>
    <w:p w:rsidR="00E80D78" w:rsidRPr="00CC739E" w:rsidRDefault="00E80D78" w:rsidP="00E80D78">
      <w:pPr>
        <w:pStyle w:val="ListParagraph"/>
        <w:spacing w:before="240" w:after="240"/>
        <w:ind w:left="0" w:right="57" w:firstLine="426"/>
        <w:contextualSpacing w:val="0"/>
        <w:jc w:val="both"/>
        <w:rPr>
          <w:rFonts w:ascii="Sylfaen" w:eastAsia="Sylfaen" w:hAnsi="Sylfaen"/>
          <w:sz w:val="20"/>
          <w:szCs w:val="20"/>
          <w:lang w:val="ka-GE"/>
        </w:rPr>
      </w:pPr>
      <w:r w:rsidRPr="00CC739E">
        <w:rPr>
          <w:rFonts w:ascii="Sylfaen" w:eastAsia="Sylfaen" w:hAnsi="Sylfaen"/>
          <w:sz w:val="20"/>
          <w:szCs w:val="20"/>
          <w:lang w:val="ka-GE"/>
        </w:rPr>
        <w:t>რეგიონში საკადრო რესურსების დეფიციტის პირობებში, როდესაც ადგილობრიც კლინიკებში დაუსაქმებელი კვალიფიციური პირების მოძიება გაძნელებულია და შესაბამისად, მონიტორინგის ეფექტიანობაც მცირეა, შესაძლოა განიხილულ იქნას  მონიტორინგის ცენტრალიზებული სისტემის ამოქმედება, კონკრეტულ ქალაქსა და რაიონში პერიოდული გასვლითი მონიტორინგის განხორციელების გზით. ამ მიზნით საჭირო გახდება ცენტრალურ ოფისში არსებული რესურსების გაძლიერება (</w:t>
      </w:r>
      <w:r w:rsidR="00471868" w:rsidRPr="00CC739E">
        <w:rPr>
          <w:rFonts w:ascii="Sylfaen" w:eastAsia="Sylfaen" w:hAnsi="Sylfaen"/>
          <w:sz w:val="20"/>
          <w:szCs w:val="20"/>
          <w:lang w:val="ka-GE"/>
        </w:rPr>
        <w:t>ამჟ</w:t>
      </w:r>
      <w:r w:rsidRPr="00CC739E">
        <w:rPr>
          <w:rFonts w:ascii="Sylfaen" w:eastAsia="Sylfaen" w:hAnsi="Sylfaen"/>
          <w:sz w:val="20"/>
          <w:szCs w:val="20"/>
          <w:lang w:val="ka-GE"/>
        </w:rPr>
        <w:t>ამად თბილისში მონიტორინგის ხორციელდება</w:t>
      </w:r>
      <w:r w:rsidR="00471868" w:rsidRPr="00CC739E">
        <w:rPr>
          <w:rFonts w:ascii="Sylfaen" w:eastAsia="Sylfaen" w:hAnsi="Sylfaen"/>
          <w:sz w:val="20"/>
          <w:szCs w:val="20"/>
          <w:lang w:val="ka-GE"/>
        </w:rPr>
        <w:t xml:space="preserve"> 15</w:t>
      </w:r>
      <w:r w:rsidRPr="00CC739E">
        <w:rPr>
          <w:rFonts w:ascii="Sylfaen" w:eastAsia="Sylfaen" w:hAnsi="Sylfaen"/>
          <w:sz w:val="20"/>
          <w:szCs w:val="20"/>
          <w:lang w:val="ka-GE"/>
        </w:rPr>
        <w:t xml:space="preserve"> მონიტორის მიერ</w:t>
      </w:r>
      <w:r w:rsidR="00471868" w:rsidRPr="00CC739E">
        <w:rPr>
          <w:rFonts w:ascii="Sylfaen" w:eastAsia="Sylfaen" w:hAnsi="Sylfaen"/>
          <w:sz w:val="20"/>
          <w:szCs w:val="20"/>
          <w:lang w:val="ka-GE"/>
        </w:rPr>
        <w:t>)</w:t>
      </w:r>
      <w:r w:rsidRPr="00CC739E">
        <w:rPr>
          <w:rFonts w:ascii="Sylfaen" w:eastAsia="Sylfaen" w:hAnsi="Sylfaen"/>
          <w:sz w:val="20"/>
          <w:szCs w:val="20"/>
          <w:lang w:val="ka-GE"/>
        </w:rPr>
        <w:t xml:space="preserve">. გასათვალისწინებელია, რომ შიდა ქართლისა და ქვემო ქართლის რაიონებში, ასევე საგარეჯოს რაიონში  მივლინება საცხოვრებლის ღირებულების დამატებითი ხარჯებთან არ იქნება დაკავშირებული. რეგიონებში რენდომული 3-5 დღიანი ცენტრალიზებული მონიტორინგი მნიშვნელოვნად გააუმჯობესებს ზედამხედველობის აღნიშნული ეტაპის შედეგიანობას და უზრუნველყოფს ხარჯების ზრდის პრევენციას. </w:t>
      </w:r>
    </w:p>
    <w:p w:rsidR="00E80D78" w:rsidRPr="00CC739E" w:rsidRDefault="00E80D78" w:rsidP="00E80D78">
      <w:pPr>
        <w:pStyle w:val="ListParagraph"/>
        <w:spacing w:before="240" w:after="240"/>
        <w:ind w:left="0" w:right="57" w:firstLine="426"/>
        <w:contextualSpacing w:val="0"/>
        <w:jc w:val="both"/>
        <w:rPr>
          <w:rFonts w:ascii="Sylfaen" w:eastAsia="Sylfaen" w:hAnsi="Sylfaen"/>
          <w:sz w:val="20"/>
          <w:szCs w:val="20"/>
          <w:lang w:val="ka-GE"/>
        </w:rPr>
      </w:pPr>
      <w:r w:rsidRPr="00CC739E">
        <w:rPr>
          <w:rFonts w:ascii="Sylfaen" w:eastAsia="Sylfaen" w:hAnsi="Sylfaen"/>
          <w:sz w:val="20"/>
          <w:szCs w:val="20"/>
          <w:lang w:val="ka-GE"/>
        </w:rPr>
        <w:t xml:space="preserve">ამჟამად საქართველოს სხვადასხვა ტერიტორიულ ერთეულში მონიტორინგი ხორციელდება ძირითადად, 62 თანამშრომლის მიერ. მათი შრომის ანაზღაურების საშუალო წლიური ხარჯი დაახლოებით 500 000 ლარია (ყოველთვიურად დაახლოებით </w:t>
      </w:r>
      <w:r w:rsidRPr="00CC739E">
        <w:rPr>
          <w:rFonts w:ascii="Sylfaen" w:eastAsia="Sylfaen" w:hAnsi="Sylfaen"/>
          <w:sz w:val="20"/>
          <w:szCs w:val="20"/>
        </w:rPr>
        <w:t>40 650</w:t>
      </w:r>
      <w:r w:rsidRPr="00CC739E">
        <w:rPr>
          <w:rFonts w:ascii="Sylfaen" w:eastAsia="Sylfaen" w:hAnsi="Sylfaen"/>
          <w:sz w:val="20"/>
          <w:szCs w:val="20"/>
          <w:lang w:val="ka-GE"/>
        </w:rPr>
        <w:t xml:space="preserve"> ლარი). </w:t>
      </w:r>
    </w:p>
    <w:p w:rsidR="00E80D78" w:rsidRPr="00CC739E" w:rsidRDefault="00E80D78" w:rsidP="00E80D78">
      <w:pPr>
        <w:pStyle w:val="ListParagraph"/>
        <w:spacing w:before="240" w:after="240"/>
        <w:ind w:left="0" w:right="57" w:firstLine="426"/>
        <w:contextualSpacing w:val="0"/>
        <w:jc w:val="both"/>
        <w:rPr>
          <w:rFonts w:ascii="Sylfaen" w:eastAsia="Sylfaen" w:hAnsi="Sylfaen"/>
          <w:sz w:val="20"/>
          <w:szCs w:val="20"/>
          <w:lang w:val="ka-GE"/>
        </w:rPr>
      </w:pPr>
      <w:r w:rsidRPr="00CC739E">
        <w:rPr>
          <w:rFonts w:ascii="Sylfaen" w:eastAsia="Sylfaen" w:hAnsi="Sylfaen"/>
          <w:sz w:val="20"/>
          <w:szCs w:val="20"/>
          <w:lang w:val="ka-GE"/>
        </w:rPr>
        <w:lastRenderedPageBreak/>
        <w:t>უფრო მძლავრი მონიტორინგის შემთხვევაშიც, პროგრამის უცვლელი ადმინისტრაციული ხარჯის პირობებში, ხარჯების სტაბილიზაციის კუთხით,  უზრუნველყოფილი  იქნება მნიშნელოვანი პრევენციული ღონისძიებების გატარება და მონიტორინგის შედეგიანობის ზრდა.</w:t>
      </w:r>
    </w:p>
    <w:tbl>
      <w:tblPr>
        <w:tblStyle w:val="TableGrid"/>
        <w:tblW w:w="0" w:type="auto"/>
        <w:tblLook w:val="04A0" w:firstRow="1" w:lastRow="0" w:firstColumn="1" w:lastColumn="0" w:noHBand="0" w:noVBand="1"/>
      </w:tblPr>
      <w:tblGrid>
        <w:gridCol w:w="3794"/>
        <w:gridCol w:w="3342"/>
        <w:gridCol w:w="3569"/>
      </w:tblGrid>
      <w:tr w:rsidR="008B3956" w:rsidRPr="00CC739E" w:rsidTr="007D6410">
        <w:trPr>
          <w:trHeight w:val="968"/>
        </w:trPr>
        <w:tc>
          <w:tcPr>
            <w:tcW w:w="3794" w:type="dxa"/>
          </w:tcPr>
          <w:p w:rsidR="008B3956" w:rsidRPr="00CC739E" w:rsidRDefault="0033339A" w:rsidP="00E80D78">
            <w:pPr>
              <w:pStyle w:val="ListParagraph"/>
              <w:spacing w:before="240" w:after="240"/>
              <w:ind w:left="0" w:right="57"/>
              <w:contextualSpacing w:val="0"/>
              <w:jc w:val="both"/>
              <w:rPr>
                <w:rFonts w:ascii="Sylfaen" w:eastAsia="Sylfaen" w:hAnsi="Sylfaen"/>
                <w:sz w:val="20"/>
                <w:szCs w:val="20"/>
                <w:lang w:val="ka-GE"/>
              </w:rPr>
            </w:pPr>
            <w:r w:rsidRPr="00CC739E">
              <w:rPr>
                <w:rFonts w:ascii="Sylfaen" w:eastAsia="Sylfaen" w:hAnsi="Sylfaen"/>
                <w:sz w:val="20"/>
                <w:szCs w:val="20"/>
                <w:lang w:val="ka-GE"/>
              </w:rPr>
              <w:t xml:space="preserve">მონიტორინგის განმახორციელებელ </w:t>
            </w:r>
            <w:r w:rsidR="008B3956" w:rsidRPr="00CC739E">
              <w:rPr>
                <w:rFonts w:ascii="Sylfaen" w:eastAsia="Sylfaen" w:hAnsi="Sylfaen"/>
                <w:sz w:val="20"/>
                <w:szCs w:val="20"/>
                <w:lang w:val="ka-GE"/>
              </w:rPr>
              <w:t>თანამშრომელთა რაოდენობა</w:t>
            </w:r>
          </w:p>
        </w:tc>
        <w:tc>
          <w:tcPr>
            <w:tcW w:w="3342" w:type="dxa"/>
          </w:tcPr>
          <w:p w:rsidR="008B3956" w:rsidRPr="00CC739E" w:rsidRDefault="008B3956" w:rsidP="008E7439">
            <w:pPr>
              <w:pStyle w:val="ListParagraph"/>
              <w:spacing w:before="240" w:after="240"/>
              <w:ind w:left="0" w:right="57"/>
              <w:contextualSpacing w:val="0"/>
              <w:rPr>
                <w:rFonts w:ascii="Sylfaen" w:eastAsia="Sylfaen" w:hAnsi="Sylfaen"/>
                <w:sz w:val="20"/>
                <w:szCs w:val="20"/>
                <w:lang w:val="ka-GE"/>
              </w:rPr>
            </w:pPr>
            <w:r w:rsidRPr="00CC739E">
              <w:rPr>
                <w:rFonts w:ascii="Sylfaen" w:eastAsia="Sylfaen" w:hAnsi="Sylfaen"/>
                <w:sz w:val="20"/>
                <w:szCs w:val="20"/>
                <w:lang w:val="ka-GE"/>
              </w:rPr>
              <w:t>ხელფასი და მივლინების ხარჯები</w:t>
            </w:r>
          </w:p>
        </w:tc>
        <w:tc>
          <w:tcPr>
            <w:tcW w:w="3569" w:type="dxa"/>
          </w:tcPr>
          <w:p w:rsidR="008B3956" w:rsidRPr="00CC739E" w:rsidRDefault="008B3956" w:rsidP="00E80D78">
            <w:pPr>
              <w:pStyle w:val="ListParagraph"/>
              <w:spacing w:before="240" w:after="240"/>
              <w:ind w:left="0" w:right="57"/>
              <w:contextualSpacing w:val="0"/>
              <w:jc w:val="both"/>
              <w:rPr>
                <w:rFonts w:ascii="Sylfaen" w:eastAsia="Sylfaen" w:hAnsi="Sylfaen"/>
                <w:sz w:val="20"/>
                <w:szCs w:val="20"/>
                <w:lang w:val="ka-GE"/>
              </w:rPr>
            </w:pPr>
            <w:r w:rsidRPr="00CC739E">
              <w:rPr>
                <w:rFonts w:ascii="Sylfaen" w:eastAsia="Sylfaen" w:hAnsi="Sylfaen"/>
                <w:sz w:val="20"/>
                <w:szCs w:val="20"/>
                <w:lang w:val="ka-GE"/>
              </w:rPr>
              <w:t>ბიუჯეტის ეკონომია</w:t>
            </w:r>
          </w:p>
        </w:tc>
      </w:tr>
      <w:tr w:rsidR="008B3956" w:rsidRPr="00CC739E" w:rsidTr="0033339A">
        <w:tc>
          <w:tcPr>
            <w:tcW w:w="3794" w:type="dxa"/>
          </w:tcPr>
          <w:p w:rsidR="008B3956" w:rsidRPr="00CC739E" w:rsidRDefault="008B3956" w:rsidP="00E80D78">
            <w:pPr>
              <w:pStyle w:val="ListParagraph"/>
              <w:spacing w:before="240" w:after="240"/>
              <w:ind w:left="0" w:right="57"/>
              <w:contextualSpacing w:val="0"/>
              <w:jc w:val="both"/>
              <w:rPr>
                <w:rFonts w:ascii="Sylfaen" w:eastAsia="Sylfaen" w:hAnsi="Sylfaen"/>
                <w:sz w:val="20"/>
                <w:szCs w:val="20"/>
                <w:lang w:val="ka-GE"/>
              </w:rPr>
            </w:pPr>
            <w:r w:rsidRPr="00CC739E">
              <w:rPr>
                <w:rFonts w:ascii="Sylfaen" w:eastAsia="Sylfaen" w:hAnsi="Sylfaen"/>
                <w:sz w:val="20"/>
                <w:szCs w:val="20"/>
                <w:lang w:val="ka-GE"/>
              </w:rPr>
              <w:t>60</w:t>
            </w:r>
          </w:p>
        </w:tc>
        <w:tc>
          <w:tcPr>
            <w:tcW w:w="3342" w:type="dxa"/>
          </w:tcPr>
          <w:p w:rsidR="008B3956" w:rsidRPr="00CC739E" w:rsidRDefault="008B3956" w:rsidP="00E80D78">
            <w:pPr>
              <w:pStyle w:val="ListParagraph"/>
              <w:spacing w:before="240" w:after="240"/>
              <w:ind w:left="0" w:right="57"/>
              <w:contextualSpacing w:val="0"/>
              <w:jc w:val="both"/>
              <w:rPr>
                <w:rFonts w:ascii="Sylfaen" w:eastAsia="Sylfaen" w:hAnsi="Sylfaen"/>
                <w:sz w:val="20"/>
                <w:szCs w:val="20"/>
                <w:lang w:val="ka-GE"/>
              </w:rPr>
            </w:pPr>
            <w:r w:rsidRPr="00CC739E">
              <w:rPr>
                <w:rFonts w:ascii="Sylfaen" w:eastAsia="Sylfaen" w:hAnsi="Sylfaen"/>
                <w:sz w:val="20"/>
                <w:szCs w:val="20"/>
                <w:lang w:val="ka-GE"/>
              </w:rPr>
              <w:t>1 მლნ.</w:t>
            </w:r>
          </w:p>
        </w:tc>
        <w:tc>
          <w:tcPr>
            <w:tcW w:w="3569" w:type="dxa"/>
          </w:tcPr>
          <w:p w:rsidR="008B3956" w:rsidRPr="00CC739E" w:rsidRDefault="008B3956" w:rsidP="00E80D78">
            <w:pPr>
              <w:pStyle w:val="ListParagraph"/>
              <w:spacing w:before="240" w:after="240"/>
              <w:ind w:left="0" w:right="57"/>
              <w:contextualSpacing w:val="0"/>
              <w:jc w:val="both"/>
              <w:rPr>
                <w:rFonts w:ascii="Sylfaen" w:eastAsia="Sylfaen" w:hAnsi="Sylfaen"/>
                <w:sz w:val="20"/>
                <w:szCs w:val="20"/>
                <w:lang w:val="ka-GE"/>
              </w:rPr>
            </w:pPr>
            <w:r w:rsidRPr="00CC739E">
              <w:rPr>
                <w:rFonts w:ascii="Sylfaen" w:eastAsia="Sylfaen" w:hAnsi="Sylfaen"/>
                <w:sz w:val="20"/>
                <w:szCs w:val="20"/>
                <w:lang w:val="ka-GE"/>
              </w:rPr>
              <w:t>8 მლნ.</w:t>
            </w:r>
          </w:p>
        </w:tc>
      </w:tr>
    </w:tbl>
    <w:p w:rsidR="008B3956" w:rsidRPr="00CC739E" w:rsidRDefault="008B3956" w:rsidP="00E80D78">
      <w:pPr>
        <w:pStyle w:val="ListParagraph"/>
        <w:spacing w:before="240" w:after="240"/>
        <w:ind w:left="0" w:right="57" w:firstLine="426"/>
        <w:contextualSpacing w:val="0"/>
        <w:jc w:val="both"/>
        <w:rPr>
          <w:rFonts w:ascii="Sylfaen" w:eastAsia="Sylfaen" w:hAnsi="Sylfaen"/>
          <w:sz w:val="20"/>
          <w:szCs w:val="20"/>
          <w:lang w:val="ka-GE"/>
        </w:rPr>
      </w:pPr>
      <w:r w:rsidRPr="00CC739E">
        <w:rPr>
          <w:rFonts w:ascii="Sylfaen" w:eastAsia="Sylfaen" w:hAnsi="Sylfaen"/>
          <w:sz w:val="20"/>
          <w:szCs w:val="20"/>
          <w:lang w:val="ka-GE"/>
        </w:rPr>
        <w:t>მონიტორინგის კადრების დაკომპლექტების კუთხით განხორციელებული ცვლილებების კვალობაზე, შესაძელბელი გახდება კონტროლის ფუნქციის გაძლიერება და ხარჯთეფექტიანობის ამაღლება.</w:t>
      </w:r>
    </w:p>
    <w:tbl>
      <w:tblPr>
        <w:tblStyle w:val="TableGrid"/>
        <w:tblW w:w="0" w:type="auto"/>
        <w:tblLayout w:type="fixed"/>
        <w:tblLook w:val="04A0" w:firstRow="1" w:lastRow="0" w:firstColumn="1" w:lastColumn="0" w:noHBand="0" w:noVBand="1"/>
      </w:tblPr>
      <w:tblGrid>
        <w:gridCol w:w="2518"/>
        <w:gridCol w:w="2268"/>
        <w:gridCol w:w="1701"/>
        <w:gridCol w:w="1985"/>
        <w:gridCol w:w="2233"/>
      </w:tblGrid>
      <w:tr w:rsidR="00CC739E" w:rsidRPr="00CC739E" w:rsidTr="007D6410">
        <w:tc>
          <w:tcPr>
            <w:tcW w:w="2518" w:type="dxa"/>
          </w:tcPr>
          <w:p w:rsidR="00DE77ED" w:rsidRPr="00CC739E" w:rsidRDefault="00DE77ED" w:rsidP="0033339A">
            <w:pPr>
              <w:pStyle w:val="ListParagraph"/>
              <w:spacing w:before="240" w:after="240"/>
              <w:ind w:left="0" w:right="57"/>
              <w:contextualSpacing w:val="0"/>
              <w:rPr>
                <w:rFonts w:ascii="Sylfaen" w:eastAsia="Sylfaen" w:hAnsi="Sylfaen"/>
                <w:sz w:val="20"/>
                <w:szCs w:val="20"/>
                <w:lang w:val="ka-GE"/>
              </w:rPr>
            </w:pPr>
            <w:r w:rsidRPr="00CC739E">
              <w:rPr>
                <w:rFonts w:ascii="Sylfaen" w:eastAsia="Sylfaen" w:hAnsi="Sylfaen"/>
                <w:sz w:val="20"/>
                <w:szCs w:val="20"/>
                <w:lang w:val="ka-GE"/>
              </w:rPr>
              <w:t>კონტროლის განმახორციელებელ თანამშრომელთა რაოდენობა</w:t>
            </w:r>
          </w:p>
        </w:tc>
        <w:tc>
          <w:tcPr>
            <w:tcW w:w="2268" w:type="dxa"/>
          </w:tcPr>
          <w:p w:rsidR="00DE77ED" w:rsidRPr="00CC739E" w:rsidRDefault="00DE77ED" w:rsidP="0033339A">
            <w:pPr>
              <w:pStyle w:val="ListParagraph"/>
              <w:spacing w:before="240" w:after="240"/>
              <w:ind w:left="0" w:right="57"/>
              <w:contextualSpacing w:val="0"/>
              <w:rPr>
                <w:rFonts w:ascii="Sylfaen" w:eastAsia="Sylfaen" w:hAnsi="Sylfaen"/>
                <w:sz w:val="20"/>
                <w:szCs w:val="20"/>
                <w:lang w:val="ka-GE"/>
              </w:rPr>
            </w:pPr>
            <w:r w:rsidRPr="00CC739E">
              <w:rPr>
                <w:rFonts w:ascii="Sylfaen" w:eastAsia="Sylfaen" w:hAnsi="Sylfaen"/>
                <w:sz w:val="20"/>
                <w:szCs w:val="20"/>
                <w:lang w:val="ka-GE"/>
              </w:rPr>
              <w:t>2019 წელს შესამოწმებელი კლინიკების რაოდენობა</w:t>
            </w:r>
          </w:p>
        </w:tc>
        <w:tc>
          <w:tcPr>
            <w:tcW w:w="1701" w:type="dxa"/>
          </w:tcPr>
          <w:p w:rsidR="00DE77ED" w:rsidRPr="00CC739E" w:rsidRDefault="00DE77ED" w:rsidP="0033339A">
            <w:pPr>
              <w:pStyle w:val="ListParagraph"/>
              <w:spacing w:before="240" w:after="240"/>
              <w:ind w:left="0" w:right="57"/>
              <w:contextualSpacing w:val="0"/>
              <w:rPr>
                <w:rFonts w:ascii="Sylfaen" w:eastAsia="Sylfaen" w:hAnsi="Sylfaen"/>
                <w:sz w:val="20"/>
                <w:szCs w:val="20"/>
                <w:lang w:val="ka-GE"/>
              </w:rPr>
            </w:pPr>
            <w:r w:rsidRPr="00CC739E">
              <w:rPr>
                <w:rFonts w:ascii="Sylfaen" w:eastAsia="Sylfaen" w:hAnsi="Sylfaen"/>
                <w:sz w:val="20"/>
                <w:szCs w:val="20"/>
                <w:lang w:val="ka-GE"/>
              </w:rPr>
              <w:t>ხელფასი და მივლინების ხარჯები</w:t>
            </w:r>
          </w:p>
        </w:tc>
        <w:tc>
          <w:tcPr>
            <w:tcW w:w="1985" w:type="dxa"/>
          </w:tcPr>
          <w:p w:rsidR="00DE77ED" w:rsidRPr="00CC739E" w:rsidRDefault="00DE77ED" w:rsidP="00CC739E">
            <w:pPr>
              <w:pStyle w:val="ListParagraph"/>
              <w:spacing w:before="240" w:after="240"/>
              <w:ind w:left="0" w:right="57"/>
              <w:contextualSpacing w:val="0"/>
              <w:rPr>
                <w:rFonts w:ascii="Sylfaen" w:eastAsia="Sylfaen" w:hAnsi="Sylfaen"/>
                <w:sz w:val="20"/>
                <w:szCs w:val="20"/>
                <w:lang w:val="ka-GE"/>
              </w:rPr>
            </w:pPr>
            <w:r w:rsidRPr="00CC739E">
              <w:rPr>
                <w:rFonts w:ascii="Sylfaen" w:eastAsia="Sylfaen" w:hAnsi="Sylfaen"/>
                <w:sz w:val="20"/>
                <w:szCs w:val="20"/>
                <w:lang w:val="ka-GE"/>
              </w:rPr>
              <w:t xml:space="preserve">09.2018 -მდე ბიუჯეტში </w:t>
            </w:r>
            <w:r w:rsidR="00CC739E" w:rsidRPr="00CC739E">
              <w:rPr>
                <w:rFonts w:ascii="Sylfaen" w:eastAsia="Sylfaen" w:hAnsi="Sylfaen"/>
                <w:sz w:val="20"/>
                <w:szCs w:val="20"/>
                <w:lang w:val="ka-GE"/>
              </w:rPr>
              <w:t xml:space="preserve">დაბრუნებული/ </w:t>
            </w:r>
            <w:r w:rsidRPr="00CC739E">
              <w:rPr>
                <w:rFonts w:ascii="Sylfaen" w:eastAsia="Sylfaen" w:hAnsi="Sylfaen"/>
                <w:sz w:val="20"/>
                <w:szCs w:val="20"/>
                <w:lang w:val="ka-GE"/>
              </w:rPr>
              <w:t>დასაბრუნებელი თანხა</w:t>
            </w:r>
          </w:p>
        </w:tc>
        <w:tc>
          <w:tcPr>
            <w:tcW w:w="2233" w:type="dxa"/>
          </w:tcPr>
          <w:p w:rsidR="00DE77ED" w:rsidRPr="00CC739E" w:rsidRDefault="00DE77ED" w:rsidP="009A48CE">
            <w:pPr>
              <w:pStyle w:val="ListParagraph"/>
              <w:spacing w:before="240" w:after="240"/>
              <w:ind w:left="0" w:right="57"/>
              <w:contextualSpacing w:val="0"/>
              <w:rPr>
                <w:rFonts w:ascii="Sylfaen" w:eastAsia="Sylfaen" w:hAnsi="Sylfaen"/>
                <w:sz w:val="20"/>
                <w:szCs w:val="20"/>
                <w:lang w:val="ka-GE"/>
              </w:rPr>
            </w:pPr>
            <w:r w:rsidRPr="00CC739E">
              <w:rPr>
                <w:rFonts w:ascii="Sylfaen" w:eastAsia="Sylfaen" w:hAnsi="Sylfaen"/>
                <w:sz w:val="20"/>
                <w:szCs w:val="20"/>
                <w:lang w:val="ka-GE"/>
              </w:rPr>
              <w:t>ბიუჯეტში დასაბრუნებელი სავარაუდო  თანხა</w:t>
            </w:r>
          </w:p>
        </w:tc>
      </w:tr>
      <w:tr w:rsidR="00CC739E" w:rsidRPr="00CC739E" w:rsidTr="007D6410">
        <w:tc>
          <w:tcPr>
            <w:tcW w:w="2518" w:type="dxa"/>
          </w:tcPr>
          <w:p w:rsidR="00DE77ED" w:rsidRPr="00CC739E" w:rsidRDefault="00DE77ED" w:rsidP="0033339A">
            <w:pPr>
              <w:pStyle w:val="ListParagraph"/>
              <w:spacing w:before="240" w:after="240"/>
              <w:ind w:left="0" w:right="57"/>
              <w:contextualSpacing w:val="0"/>
              <w:rPr>
                <w:rFonts w:ascii="Sylfaen" w:eastAsia="Sylfaen" w:hAnsi="Sylfaen"/>
                <w:sz w:val="20"/>
                <w:szCs w:val="20"/>
                <w:lang w:val="ka-GE"/>
              </w:rPr>
            </w:pPr>
            <w:r w:rsidRPr="00CC739E">
              <w:rPr>
                <w:rFonts w:ascii="Sylfaen" w:eastAsia="Sylfaen" w:hAnsi="Sylfaen"/>
                <w:sz w:val="20"/>
                <w:szCs w:val="20"/>
                <w:lang w:val="ka-GE"/>
              </w:rPr>
              <w:t>60</w:t>
            </w:r>
          </w:p>
        </w:tc>
        <w:tc>
          <w:tcPr>
            <w:tcW w:w="2268" w:type="dxa"/>
          </w:tcPr>
          <w:p w:rsidR="00DE77ED" w:rsidRPr="00CC739E" w:rsidRDefault="00DE77ED" w:rsidP="0033339A">
            <w:pPr>
              <w:pStyle w:val="ListParagraph"/>
              <w:spacing w:before="240" w:after="240"/>
              <w:ind w:left="0" w:right="57"/>
              <w:contextualSpacing w:val="0"/>
              <w:rPr>
                <w:rFonts w:ascii="Sylfaen" w:eastAsia="Sylfaen" w:hAnsi="Sylfaen"/>
                <w:sz w:val="20"/>
                <w:szCs w:val="20"/>
              </w:rPr>
            </w:pPr>
            <w:r w:rsidRPr="00CC739E">
              <w:rPr>
                <w:rFonts w:ascii="Sylfaen" w:eastAsia="Sylfaen" w:hAnsi="Sylfaen"/>
                <w:sz w:val="20"/>
                <w:szCs w:val="20"/>
              </w:rPr>
              <w:t>35</w:t>
            </w:r>
          </w:p>
        </w:tc>
        <w:tc>
          <w:tcPr>
            <w:tcW w:w="1701" w:type="dxa"/>
          </w:tcPr>
          <w:p w:rsidR="00DE77ED" w:rsidRPr="00CC739E" w:rsidRDefault="00DE77ED" w:rsidP="0033339A">
            <w:pPr>
              <w:pStyle w:val="ListParagraph"/>
              <w:spacing w:before="240" w:after="240"/>
              <w:ind w:left="0" w:right="57"/>
              <w:contextualSpacing w:val="0"/>
              <w:rPr>
                <w:rFonts w:ascii="Sylfaen" w:eastAsia="Sylfaen" w:hAnsi="Sylfaen"/>
                <w:sz w:val="20"/>
                <w:szCs w:val="20"/>
                <w:lang w:val="ka-GE"/>
              </w:rPr>
            </w:pPr>
            <w:r w:rsidRPr="00CC739E">
              <w:rPr>
                <w:rFonts w:ascii="Sylfaen" w:eastAsia="Sylfaen" w:hAnsi="Sylfaen"/>
                <w:sz w:val="20"/>
                <w:szCs w:val="20"/>
                <w:lang w:val="ka-GE"/>
              </w:rPr>
              <w:t>1 მლნ.</w:t>
            </w:r>
          </w:p>
        </w:tc>
        <w:tc>
          <w:tcPr>
            <w:tcW w:w="1985" w:type="dxa"/>
          </w:tcPr>
          <w:p w:rsidR="00DE77ED" w:rsidRPr="007D6410" w:rsidRDefault="007D6410" w:rsidP="0033339A">
            <w:pPr>
              <w:pStyle w:val="ListParagraph"/>
              <w:spacing w:before="240" w:after="240"/>
              <w:ind w:left="0" w:right="57"/>
              <w:contextualSpacing w:val="0"/>
              <w:rPr>
                <w:rFonts w:ascii="Sylfaen" w:eastAsia="Sylfaen" w:hAnsi="Sylfaen"/>
                <w:sz w:val="20"/>
                <w:szCs w:val="20"/>
                <w:lang w:val="ka-GE"/>
              </w:rPr>
            </w:pPr>
            <w:r>
              <w:rPr>
                <w:rFonts w:ascii="Sylfaen" w:eastAsia="Sylfaen" w:hAnsi="Sylfaen"/>
                <w:sz w:val="20"/>
                <w:szCs w:val="20"/>
              </w:rPr>
              <w:t xml:space="preserve">70 </w:t>
            </w:r>
            <w:r>
              <w:rPr>
                <w:rFonts w:ascii="Sylfaen" w:eastAsia="Sylfaen" w:hAnsi="Sylfaen"/>
                <w:sz w:val="20"/>
                <w:szCs w:val="20"/>
                <w:lang w:val="ka-GE"/>
              </w:rPr>
              <w:t>მლნ.</w:t>
            </w:r>
            <w:bookmarkStart w:id="0" w:name="_GoBack"/>
            <w:bookmarkEnd w:id="0"/>
          </w:p>
        </w:tc>
        <w:tc>
          <w:tcPr>
            <w:tcW w:w="2233" w:type="dxa"/>
          </w:tcPr>
          <w:p w:rsidR="00DE77ED" w:rsidRPr="00CC739E" w:rsidRDefault="00DE77ED" w:rsidP="009A48CE">
            <w:pPr>
              <w:pStyle w:val="ListParagraph"/>
              <w:spacing w:before="240" w:after="240"/>
              <w:ind w:left="0" w:right="57"/>
              <w:contextualSpacing w:val="0"/>
              <w:rPr>
                <w:rFonts w:ascii="Sylfaen" w:eastAsia="Sylfaen" w:hAnsi="Sylfaen"/>
                <w:sz w:val="20"/>
                <w:szCs w:val="20"/>
                <w:lang w:val="ka-GE"/>
              </w:rPr>
            </w:pPr>
            <w:r w:rsidRPr="00CC739E">
              <w:rPr>
                <w:rFonts w:ascii="Sylfaen" w:eastAsia="Sylfaen" w:hAnsi="Sylfaen"/>
                <w:sz w:val="20"/>
                <w:szCs w:val="20"/>
              </w:rPr>
              <w:t>100</w:t>
            </w:r>
            <w:r w:rsidRPr="00CC739E">
              <w:rPr>
                <w:rFonts w:ascii="Sylfaen" w:eastAsia="Sylfaen" w:hAnsi="Sylfaen"/>
                <w:sz w:val="20"/>
                <w:szCs w:val="20"/>
                <w:lang w:val="ka-GE"/>
              </w:rPr>
              <w:t xml:space="preserve"> მლნ.</w:t>
            </w:r>
          </w:p>
        </w:tc>
      </w:tr>
    </w:tbl>
    <w:p w:rsidR="00E80D78" w:rsidRPr="00CC739E" w:rsidRDefault="00E80D78" w:rsidP="00E80D78">
      <w:pPr>
        <w:pStyle w:val="ListParagraph"/>
        <w:numPr>
          <w:ilvl w:val="0"/>
          <w:numId w:val="1"/>
        </w:numPr>
        <w:spacing w:before="240" w:after="240"/>
        <w:ind w:left="0" w:right="57" w:firstLine="568"/>
        <w:contextualSpacing w:val="0"/>
        <w:jc w:val="both"/>
        <w:rPr>
          <w:rFonts w:ascii="Sylfaen" w:hAnsi="Sylfaen"/>
          <w:b/>
          <w:i/>
          <w:sz w:val="20"/>
          <w:szCs w:val="20"/>
          <w:lang w:val="ka-GE"/>
        </w:rPr>
      </w:pPr>
      <w:r w:rsidRPr="00CC739E">
        <w:rPr>
          <w:rFonts w:ascii="Sylfaen" w:hAnsi="Sylfaen"/>
          <w:b/>
          <w:i/>
          <w:sz w:val="20"/>
          <w:szCs w:val="20"/>
        </w:rPr>
        <w:t xml:space="preserve"> </w:t>
      </w:r>
      <w:r w:rsidRPr="00CC739E">
        <w:rPr>
          <w:rFonts w:ascii="Sylfaen" w:hAnsi="Sylfaen"/>
          <w:b/>
          <w:i/>
          <w:sz w:val="20"/>
          <w:szCs w:val="20"/>
          <w:lang w:val="ka-GE"/>
        </w:rPr>
        <w:t>მიზანშეწონილია გადაუდებელი სტაციონარული მომსახურების კომპონენტში ქვეყნის მასშტაბით თუ არა, დიდ ქალაქებში (თბილისში, ქუთაისში, ბათუმში, ზუგდიდში, გორში, რუსთავში, თელავში) მიმწოდებელთა ჩართვის კრიტერიუმები გამკაცრდეს - გარდა გადაუდებელი სამედიცინო მომსახურების სანებართვო დანართისა და რეანიმაციის სანებართვო დანართის (რომელიც გადასახედია და საჭიროებს პირობების გამკაცრებასა და შესაბამისობას ევროპულ სტანდარტებთან მთავრობის (N385 დადგენილება და სხვ.) ფლობისა, დაემატოს სხვა მოთხოვნები (მაგ., აღჭურვილობის, სერვისების მრავალფეროვნების და სხვ. კუთხით), რაც შეამცირებს არაკვალიფიციური, არასრული  და დისკრეციული სერვისების მიწოდებას ზემოაღნიშნული კომპონენტის ფარგლებში. აქვე აღსანიშნავია, რომ აღნიშნული შეამცირებს პაციენტების არამიზანშეწონილ დაყოვნებას არაჯეროვანი მკურნალობის პირობებში და მხოლოდ უეფექტო ხანრგძლივი მკურნალობის შემთხვევაში რეფერალს ალტერნატიულ კლინიკაში (ხშირად ასეთ შემთხვევებში ხორციელდება ქსელის შიდა რეფერალი). მომდევნო ეტაპზე შესაძლოა ამ კომპონენტით სერვისის მიმწოდებლები დაწესებულებათა ტიპირების დოკუმენტის მიხედვით განისაზღვროს.</w:t>
      </w:r>
    </w:p>
    <w:p w:rsidR="00E80D78" w:rsidRPr="00CC739E" w:rsidRDefault="00E80D78" w:rsidP="00E80D78">
      <w:pPr>
        <w:pStyle w:val="ListParagraph"/>
        <w:spacing w:before="240" w:after="240"/>
        <w:ind w:left="0" w:right="57" w:firstLine="426"/>
        <w:contextualSpacing w:val="0"/>
        <w:jc w:val="both"/>
        <w:rPr>
          <w:rFonts w:ascii="Sylfaen" w:hAnsi="Sylfaen"/>
          <w:b/>
          <w:sz w:val="20"/>
          <w:szCs w:val="20"/>
          <w:lang w:val="ka-GE"/>
        </w:rPr>
      </w:pPr>
      <w:r w:rsidRPr="00CC739E">
        <w:rPr>
          <w:rFonts w:ascii="Sylfaen" w:hAnsi="Sylfaen"/>
          <w:sz w:val="20"/>
          <w:szCs w:val="20"/>
          <w:lang w:val="ka-GE"/>
        </w:rPr>
        <w:t xml:space="preserve">გასათვალისწინებელია, რომ მიუხედავად პროგრამაში განხორციელებული ცვლილებებისა, კვლავ მრავლადაა მიმწოდებლები, რომლებიც ძირითადად თერაპიული პროფილის ან/და რეანიმაციულ სერვისების მიმწოდებლებია. მიზანშეწონილია დიდ ქალაქებში შეიზღუდოს ამ ტიპის დაწესებულებების მონაწილეობა საყოველთაო ჯანმრთელობის დაცვის სახელმწიფო პროგრამაში - კერძოდ, </w:t>
      </w:r>
      <w:r w:rsidRPr="00CC739E">
        <w:rPr>
          <w:rFonts w:ascii="Sylfaen" w:hAnsi="Sylfaen"/>
          <w:b/>
          <w:sz w:val="20"/>
          <w:szCs w:val="20"/>
          <w:lang w:val="ka-GE"/>
        </w:rPr>
        <w:t>დიდ ქალაქებში დაწესებულების მიერ მიწოდებული თერაპიული პროფილისა და ინტენსიური თერაპია/რეანიმაციის სერვისის ხვედრითი წილი თუ აღემატება</w:t>
      </w:r>
      <w:r w:rsidRPr="00CC739E">
        <w:rPr>
          <w:rFonts w:ascii="Sylfaen" w:hAnsi="Sylfaen"/>
          <w:b/>
          <w:sz w:val="20"/>
          <w:szCs w:val="20"/>
        </w:rPr>
        <w:t xml:space="preserve"> </w:t>
      </w:r>
      <w:r w:rsidRPr="00CC739E">
        <w:rPr>
          <w:rFonts w:ascii="Sylfaen" w:hAnsi="Sylfaen"/>
          <w:b/>
          <w:sz w:val="20"/>
          <w:szCs w:val="20"/>
          <w:lang w:val="ka-GE"/>
        </w:rPr>
        <w:t>კლინიკის მიერ მიწოდებული მომსახურების გარკვეულ პროცენტს, შეეზღუდოს/შეუწყდეს გადაუდებელი სტაციონარული მომსახურების მიმწოდებლის სტატუსი.</w:t>
      </w:r>
    </w:p>
    <w:p w:rsidR="00E80D78" w:rsidRPr="00CC739E" w:rsidRDefault="00E80D78" w:rsidP="00E80D78">
      <w:pPr>
        <w:pStyle w:val="ListParagraph"/>
        <w:spacing w:before="240" w:after="240"/>
        <w:ind w:left="0" w:right="57" w:firstLine="426"/>
        <w:contextualSpacing w:val="0"/>
        <w:jc w:val="both"/>
        <w:rPr>
          <w:rFonts w:ascii="Sylfaen" w:eastAsia="Times New Roman" w:hAnsi="Sylfaen" w:cs="Times New Roman"/>
          <w:sz w:val="20"/>
          <w:szCs w:val="20"/>
          <w:lang w:val="ka-GE"/>
        </w:rPr>
      </w:pPr>
      <w:r w:rsidRPr="00CC739E">
        <w:rPr>
          <w:rFonts w:ascii="Sylfaen" w:eastAsia="Times New Roman" w:hAnsi="Sylfaen" w:cs="Times New Roman"/>
          <w:sz w:val="20"/>
          <w:szCs w:val="20"/>
          <w:lang w:val="ka-GE"/>
        </w:rPr>
        <w:lastRenderedPageBreak/>
        <w:t xml:space="preserve">ზემოთ აღნშნული გარემოებების გათვალისწინებით, შესაძლებელია განხილული იქნეს </w:t>
      </w:r>
      <w:r w:rsidRPr="00CC739E">
        <w:rPr>
          <w:rFonts w:ascii="Sylfaen" w:eastAsia="Times New Roman" w:hAnsi="Sylfaen" w:cs="Times New Roman"/>
          <w:b/>
          <w:i/>
          <w:sz w:val="20"/>
          <w:szCs w:val="20"/>
          <w:lang w:val="ka-GE"/>
        </w:rPr>
        <w:t>„ხანგრძლივი მოვლის სტაციონარის“</w:t>
      </w:r>
      <w:r w:rsidRPr="00CC739E">
        <w:rPr>
          <w:rFonts w:ascii="Sylfaen" w:eastAsia="Times New Roman" w:hAnsi="Sylfaen" w:cs="Times New Roman"/>
          <w:sz w:val="20"/>
          <w:szCs w:val="20"/>
          <w:lang w:val="ka-GE"/>
        </w:rPr>
        <w:t xml:space="preserve"> კომპონენტის ფარგლებში სელექტიური კონტრაქტირება გლობალური ბიუჯეტის პრინციპის დაფინანსებით, მაგალითად, იმ მიმწოდებლებისათვის, რომელთა საქმიანობის ძირითადი პროფილის ინტენსიურ თერაპია/რეანიმაცია. ამ გზით შემცირდება პაციენტთა ჰოსპიტალიზაციის ხელოვნური გახანგრძლივება, ხელოვნური „რეჰოსპიტალიზაციის“ მცდელობები ახალი ლიმიტის ჩართვის მიზნით და სხვ.</w:t>
      </w:r>
    </w:p>
    <w:p w:rsidR="00E7502E" w:rsidRPr="00CC739E" w:rsidRDefault="00E80D78" w:rsidP="00835120">
      <w:pPr>
        <w:pStyle w:val="ListParagraph"/>
        <w:numPr>
          <w:ilvl w:val="0"/>
          <w:numId w:val="1"/>
        </w:numPr>
        <w:spacing w:before="240" w:after="240"/>
        <w:ind w:left="0" w:right="57" w:firstLine="568"/>
        <w:contextualSpacing w:val="0"/>
        <w:jc w:val="both"/>
        <w:rPr>
          <w:rFonts w:ascii="Sylfaen" w:eastAsia="Times New Roman" w:hAnsi="Sylfaen" w:cs="Times New Roman"/>
          <w:sz w:val="20"/>
          <w:szCs w:val="20"/>
          <w:lang w:val="ka-GE"/>
        </w:rPr>
      </w:pPr>
      <w:r w:rsidRPr="00CC739E">
        <w:rPr>
          <w:rFonts w:ascii="Sylfaen" w:eastAsia="Times New Roman" w:hAnsi="Sylfaen" w:cs="Times New Roman"/>
          <w:sz w:val="20"/>
          <w:szCs w:val="20"/>
          <w:lang w:val="ka-GE"/>
        </w:rPr>
        <w:t xml:space="preserve">  </w:t>
      </w:r>
      <w:r w:rsidRPr="00CC739E">
        <w:rPr>
          <w:rFonts w:ascii="Sylfaen" w:eastAsia="Times New Roman" w:hAnsi="Sylfaen" w:cs="Times New Roman"/>
          <w:b/>
          <w:i/>
          <w:sz w:val="20"/>
          <w:szCs w:val="20"/>
          <w:lang w:val="ka-GE"/>
        </w:rPr>
        <w:t xml:space="preserve">პროგრამის ამოქმედებიდან დღემდე დღის წესრიგში დგას საყოველთაო ჯანმრთელობის დაცვის პროგრამის ქიმიოთერაპიისა და ჰორმონოთერაპიის მომსახურების ფარგლებში გათვალისწინებული მედიკამენტების ნუსხის დამტკიცების საკითხი. შესაძლებელია განხილულ იქნას საყოველთაო ჯანმრთელობის დაცვის პროგრამის ფარგლებში ონკომედიკამენტების თაობაზე სტატისტიკურ მონაცემებზე დაყრდნობით ქიმიო/ჰორმონო მედიკამენტების მკაცრი კრიტერიუმების დაცვით შესყიდვა და ვაუჩერული დაფინანსების მეთოდოლოგიის გამოყენება. </w:t>
      </w:r>
      <w:r w:rsidR="008E7439" w:rsidRPr="00CC739E">
        <w:rPr>
          <w:rFonts w:ascii="Sylfaen" w:eastAsia="Times New Roman" w:hAnsi="Sylfaen" w:cs="Times New Roman"/>
          <w:b/>
          <w:i/>
          <w:sz w:val="20"/>
          <w:szCs w:val="20"/>
        </w:rPr>
        <w:t xml:space="preserve"> </w:t>
      </w:r>
      <w:r w:rsidR="00835120" w:rsidRPr="00CC739E">
        <w:rPr>
          <w:rFonts w:ascii="Sylfaen" w:eastAsia="Times New Roman" w:hAnsi="Sylfaen" w:cs="Times New Roman"/>
          <w:sz w:val="20"/>
          <w:szCs w:val="20"/>
          <w:lang w:val="ka-GE"/>
        </w:rPr>
        <w:t xml:space="preserve">შენარჩეულებული თანაგადახდის პირობებში </w:t>
      </w:r>
      <w:r w:rsidR="00835120" w:rsidRPr="00CC739E">
        <w:rPr>
          <w:rFonts w:ascii="Sylfaen" w:eastAsia="Times New Roman" w:hAnsi="Sylfaen" w:cs="Times New Roman"/>
          <w:b/>
          <w:i/>
          <w:sz w:val="20"/>
          <w:szCs w:val="20"/>
          <w:lang w:val="ka-GE"/>
        </w:rPr>
        <w:t>ქიმიო/ჰორმონო მედიკამენტების სახელმწიფო შესრყიდვის განხორციელეების შემთხვევაში ბიუჯეტის ეკონომია 1 წლის განმავლობაში დაახლოებით 5 მლნ-მდე იქნება. ამასთან, ეკონომიის ხარჯზე შესაძლებლი იქნება მოსარგებლის მხრიდან თანაგადახდის პროცენტის შემცირება.</w:t>
      </w:r>
    </w:p>
    <w:p w:rsidR="00E80D78" w:rsidRPr="00CC739E" w:rsidRDefault="00E80D78" w:rsidP="00E80D78">
      <w:pPr>
        <w:pStyle w:val="ListParagraph"/>
        <w:numPr>
          <w:ilvl w:val="0"/>
          <w:numId w:val="1"/>
        </w:numPr>
        <w:spacing w:before="240" w:after="240"/>
        <w:ind w:left="0" w:right="57" w:firstLine="568"/>
        <w:contextualSpacing w:val="0"/>
        <w:jc w:val="both"/>
        <w:rPr>
          <w:rFonts w:ascii="Sylfaen" w:eastAsia="Times New Roman" w:hAnsi="Sylfaen" w:cs="Times New Roman"/>
          <w:b/>
          <w:i/>
          <w:sz w:val="20"/>
          <w:szCs w:val="20"/>
          <w:lang w:val="ka-GE"/>
        </w:rPr>
      </w:pPr>
      <w:r w:rsidRPr="00CC739E">
        <w:rPr>
          <w:rFonts w:ascii="Sylfaen" w:eastAsia="Times New Roman" w:hAnsi="Sylfaen" w:cs="Times New Roman"/>
          <w:sz w:val="20"/>
          <w:szCs w:val="20"/>
          <w:lang w:val="ka-GE"/>
        </w:rPr>
        <w:t xml:space="preserve"> საყოველთაო ჯანმრთელობის დაცვის პროგრამის ფარგლებში მნიშვნელოვან პრობლემას წარმოადგენს ნეონატალური ასაკისა და/ან ნეონატალურ ასაკში დაწყებული პათოლოგიების მქონე პაციენტების ინტენსიური თერაპიული მომსახურების ნოზოლოგიური კოდების ჭარბი გამოყენება, 2500 კგ-ზე მეტი წონის პაციენტების ხანგრძლივი დაყოვნება სტაციონარში. </w:t>
      </w:r>
      <w:r w:rsidRPr="00CC739E">
        <w:rPr>
          <w:rFonts w:ascii="Sylfaen" w:eastAsia="Times New Roman" w:hAnsi="Sylfaen" w:cs="Times New Roman"/>
          <w:b/>
          <w:i/>
          <w:sz w:val="20"/>
          <w:szCs w:val="20"/>
          <w:lang w:val="ka-GE"/>
        </w:rPr>
        <w:t>განსაკუთრებით საყურადღებოა ინტენსიური თერაპიის დონეების განსაზღვრებები, რომელიც მოწოდებულია ნეონატოლოგთა ასოციაციის მიერ. მიზანშეწონილია ინტენსიური მოვლის დონეების დიფერენცირება მართვითი სუნთქვის საჭიროების მიხედვით (როგორც მოზრდილებშია და გარკვეულწილად აპრობირებულია ევრობის რიგ ქვეყნებში) და ამის მიხედვით ტარიფის განსაზღვრა. ამ ეტაპზე მიმდინარეობს სამუშაოები ხარისხის ინდიკატორებისა და სხვა დამატებითი მაჩვენებლების შემუშავებისა და პროგრამული უზრუნველყოფის თაობაზე, რაც მნიშვნელოვნად გააუმჯობესებს მონაცემების ხარისხს და გაამარტივებს დაბალი რისკის პაციენტები ჰოსპიტალიზაციის/დაყოვნების გამოვლენას</w:t>
      </w:r>
      <w:r w:rsidR="008E7439" w:rsidRPr="00CC739E">
        <w:rPr>
          <w:rFonts w:ascii="Sylfaen" w:eastAsia="Times New Roman" w:hAnsi="Sylfaen" w:cs="Times New Roman"/>
          <w:b/>
          <w:i/>
          <w:sz w:val="20"/>
          <w:szCs w:val="20"/>
        </w:rPr>
        <w:t xml:space="preserve"> (</w:t>
      </w:r>
      <w:r w:rsidR="008E7439" w:rsidRPr="00CC739E">
        <w:rPr>
          <w:rFonts w:ascii="Sylfaen" w:eastAsia="Times New Roman" w:hAnsi="Sylfaen" w:cs="Times New Roman"/>
          <w:b/>
          <w:i/>
          <w:sz w:val="20"/>
          <w:szCs w:val="20"/>
          <w:lang w:val="ka-GE"/>
        </w:rPr>
        <w:t>რეგულირების სააგენტოს თემა)</w:t>
      </w:r>
      <w:r w:rsidRPr="00CC739E">
        <w:rPr>
          <w:rFonts w:ascii="Sylfaen" w:eastAsia="Times New Roman" w:hAnsi="Sylfaen" w:cs="Times New Roman"/>
          <w:b/>
          <w:i/>
          <w:sz w:val="20"/>
          <w:szCs w:val="20"/>
          <w:lang w:val="ka-GE"/>
        </w:rPr>
        <w:t>.</w:t>
      </w:r>
    </w:p>
    <w:p w:rsidR="00E80D78" w:rsidRPr="00CC739E" w:rsidRDefault="00F832EF" w:rsidP="00E80D78">
      <w:pPr>
        <w:pStyle w:val="ListParagraph"/>
        <w:numPr>
          <w:ilvl w:val="0"/>
          <w:numId w:val="1"/>
        </w:numPr>
        <w:spacing w:before="240" w:after="240"/>
        <w:ind w:left="0" w:right="57" w:firstLine="568"/>
        <w:contextualSpacing w:val="0"/>
        <w:jc w:val="both"/>
        <w:rPr>
          <w:rFonts w:ascii="Sylfaen" w:eastAsia="Sylfaen" w:hAnsi="Sylfaen"/>
          <w:sz w:val="20"/>
          <w:szCs w:val="20"/>
          <w:lang w:val="ka-GE"/>
        </w:rPr>
      </w:pPr>
      <w:r w:rsidRPr="00CC739E">
        <w:rPr>
          <w:rFonts w:ascii="Sylfaen" w:eastAsia="Sylfaen" w:hAnsi="Sylfaen"/>
          <w:sz w:val="20"/>
          <w:szCs w:val="20"/>
          <w:lang w:val="ka-GE"/>
        </w:rPr>
        <w:t xml:space="preserve"> </w:t>
      </w:r>
      <w:r w:rsidR="00E80D78" w:rsidRPr="00CC739E">
        <w:rPr>
          <w:rFonts w:ascii="Sylfaen" w:eastAsia="Sylfaen" w:hAnsi="Sylfaen"/>
          <w:sz w:val="20"/>
          <w:szCs w:val="20"/>
          <w:lang w:val="ka-GE"/>
        </w:rPr>
        <w:t>პრობლემას წარმოადგენს გაუმართლებელი/არამიზნობრივი ინტერვენციები. არც თუ იშვიათია შემთხვევები, როდესაც ხანდაზმულ ან/და ინოპერაბილურ პაციენტს უტარდება ოპერაციული მკურნალობა, რასაც თან მოსდევს ინტენსიური მკურნალობა/მოვლით გახანგრძლივებული ჰოსპიტალიზაცია ან/და ლეტალური გამოსავალი. ამ მხრივ განსაკუთრებით აღსანიშნავია ხანდაზმულ პაციენტებთან ჩატარებული რთული კარდიოქირურგიული ოპერაციები და ავთვისებიანი სიმსივნის ტერმინალურ სტადიაზე „ჩატარებული“ „რადიკალური“ ოპერაციები.  ამდენად, აქტუალურია ხარისხის მართვის მწყობრი სისტემის ჩამოყალიბება ეროვნული გაიდლაინების ბაზაზე და კონტროლების მექანიზმის რაციონალიზაცია საერთაშორისო პრაქტიკაში აპრობირებული სტანდარტების გამოყენებით.</w:t>
      </w:r>
    </w:p>
    <w:p w:rsidR="00E80D78" w:rsidRPr="00CC739E" w:rsidRDefault="00E80D78" w:rsidP="00E80D78">
      <w:pPr>
        <w:pStyle w:val="ListParagraph"/>
        <w:spacing w:before="240" w:after="240"/>
        <w:ind w:left="0" w:right="57" w:firstLine="426"/>
        <w:contextualSpacing w:val="0"/>
        <w:jc w:val="both"/>
        <w:rPr>
          <w:rFonts w:ascii="Sylfaen" w:eastAsia="Sylfaen" w:hAnsi="Sylfaen"/>
          <w:sz w:val="20"/>
          <w:szCs w:val="20"/>
          <w:lang w:val="ka-GE"/>
        </w:rPr>
      </w:pPr>
      <w:r w:rsidRPr="00CC739E">
        <w:rPr>
          <w:rFonts w:ascii="Sylfaen" w:eastAsia="Sylfaen" w:hAnsi="Sylfaen"/>
          <w:b/>
          <w:i/>
          <w:sz w:val="20"/>
          <w:szCs w:val="20"/>
          <w:lang w:val="ka-GE"/>
        </w:rPr>
        <w:t xml:space="preserve">აქტუალურია „ექსპერტთა საბჭოს“ ფორმატით დამოუკიდებელი მიუკერძოებელი საკონსულტაციო ორგანოს ჩამოყალიბება, რომელიც საწყის ეტაპზე (გეგმური ინტერვენციების დაფინანსებაზე და ინსპექტირების ეტაპზე დაფინანსების თაობაზე გადაწყვეტილების მიღება) დაადგენს შესაბამისი გადაწყვეტილების მართებულობას  ექსპეტული დასკვნის საფუძველზე. აღნიშნული დაზოგავს არა მხოლოდ მიმდინარე ხარჯებს (ინსპექტირების ეტაპზე გადასარიცხი თანხა), არამედ ოპტიმალურად, ხარჯეფექტურად და მიზანმიმართულად დაიხარჯება თითოეული შემთხვევის ექსპერტულ დასკვნებზე  გაცემული სახსრები (სამედიცინო საქმიანობის რეგულირების სააგენტოს კომპეტენცია). </w:t>
      </w:r>
      <w:r w:rsidRPr="00CC739E">
        <w:rPr>
          <w:rFonts w:ascii="Sylfaen" w:eastAsia="Sylfaen" w:hAnsi="Sylfaen"/>
          <w:sz w:val="20"/>
          <w:szCs w:val="20"/>
          <w:lang w:val="ka-GE"/>
        </w:rPr>
        <w:t xml:space="preserve">აქვე აღსანიშნავია, რომ მიზანშეწონილია ექსპერტთა საბჭო დაკომპლექტდეს </w:t>
      </w:r>
      <w:r w:rsidRPr="00CC739E">
        <w:rPr>
          <w:rFonts w:ascii="Sylfaen" w:eastAsia="Sylfaen" w:hAnsi="Sylfaen"/>
          <w:sz w:val="20"/>
          <w:szCs w:val="20"/>
          <w:lang w:val="ka-GE"/>
        </w:rPr>
        <w:lastRenderedPageBreak/>
        <w:t>არამომუშავე სპეციალისტებისაგან - ამ გზით აცილებული იქნება მოფუნქციონირე ექიმების პროტექციონიზმი, რაც სდევს ერთმანეთის შემთხვევების განხილვას.</w:t>
      </w:r>
    </w:p>
    <w:p w:rsidR="008E7439" w:rsidRPr="00CC739E" w:rsidRDefault="008E7439" w:rsidP="00E80D78">
      <w:pPr>
        <w:pStyle w:val="ListParagraph"/>
        <w:spacing w:before="240" w:after="240"/>
        <w:ind w:left="0" w:right="57" w:firstLine="426"/>
        <w:contextualSpacing w:val="0"/>
        <w:jc w:val="both"/>
        <w:rPr>
          <w:rFonts w:ascii="Sylfaen" w:eastAsia="Sylfaen" w:hAnsi="Sylfaen"/>
          <w:sz w:val="20"/>
          <w:szCs w:val="20"/>
          <w:lang w:val="ka-GE"/>
        </w:rPr>
      </w:pPr>
    </w:p>
    <w:tbl>
      <w:tblPr>
        <w:tblStyle w:val="TableGrid"/>
        <w:tblW w:w="0" w:type="auto"/>
        <w:tblLook w:val="04A0" w:firstRow="1" w:lastRow="0" w:firstColumn="1" w:lastColumn="0" w:noHBand="0" w:noVBand="1"/>
      </w:tblPr>
      <w:tblGrid>
        <w:gridCol w:w="7479"/>
        <w:gridCol w:w="1701"/>
        <w:gridCol w:w="1525"/>
      </w:tblGrid>
      <w:tr w:rsidR="00CC739E" w:rsidRPr="00CC739E" w:rsidTr="00CC739E">
        <w:tc>
          <w:tcPr>
            <w:tcW w:w="7479" w:type="dxa"/>
          </w:tcPr>
          <w:p w:rsidR="00CC739E" w:rsidRPr="00CC739E" w:rsidRDefault="00CC739E" w:rsidP="00E80D78">
            <w:pPr>
              <w:rPr>
                <w:rFonts w:ascii="Sylfaen" w:hAnsi="Sylfaen"/>
                <w:sz w:val="20"/>
                <w:szCs w:val="20"/>
                <w:lang w:val="ka-GE"/>
              </w:rPr>
            </w:pPr>
          </w:p>
        </w:tc>
        <w:tc>
          <w:tcPr>
            <w:tcW w:w="1701" w:type="dxa"/>
          </w:tcPr>
          <w:p w:rsidR="00CC739E" w:rsidRPr="00CC739E" w:rsidRDefault="00CC739E" w:rsidP="00E80D78">
            <w:pPr>
              <w:rPr>
                <w:rFonts w:ascii="Sylfaen" w:hAnsi="Sylfaen"/>
                <w:sz w:val="20"/>
                <w:szCs w:val="20"/>
                <w:lang w:val="ka-GE"/>
              </w:rPr>
            </w:pPr>
            <w:r w:rsidRPr="00CC739E">
              <w:rPr>
                <w:rFonts w:ascii="Sylfaen" w:hAnsi="Sylfaen"/>
                <w:sz w:val="20"/>
                <w:szCs w:val="20"/>
                <w:lang w:val="ka-GE"/>
              </w:rPr>
              <w:t>ხარჯები</w:t>
            </w:r>
          </w:p>
        </w:tc>
        <w:tc>
          <w:tcPr>
            <w:tcW w:w="1525" w:type="dxa"/>
          </w:tcPr>
          <w:p w:rsidR="00CC739E" w:rsidRPr="00CC739E" w:rsidRDefault="00CC739E" w:rsidP="00E80D78">
            <w:pPr>
              <w:rPr>
                <w:rFonts w:ascii="Sylfaen" w:hAnsi="Sylfaen"/>
                <w:sz w:val="20"/>
                <w:szCs w:val="20"/>
                <w:lang w:val="ka-GE"/>
              </w:rPr>
            </w:pPr>
            <w:r w:rsidRPr="00CC739E">
              <w:rPr>
                <w:rFonts w:ascii="Sylfaen" w:hAnsi="Sylfaen"/>
                <w:sz w:val="20"/>
                <w:szCs w:val="20"/>
                <w:lang w:val="ka-GE"/>
              </w:rPr>
              <w:t>ეკონომია</w:t>
            </w:r>
          </w:p>
        </w:tc>
      </w:tr>
      <w:tr w:rsidR="00CC739E" w:rsidRPr="00CC739E" w:rsidTr="00CC739E">
        <w:tc>
          <w:tcPr>
            <w:tcW w:w="7479" w:type="dxa"/>
          </w:tcPr>
          <w:p w:rsidR="00CC739E" w:rsidRPr="00CC739E" w:rsidRDefault="00CC739E" w:rsidP="00CC739E">
            <w:pPr>
              <w:rPr>
                <w:rFonts w:ascii="Sylfaen" w:hAnsi="Sylfaen"/>
                <w:sz w:val="20"/>
                <w:szCs w:val="20"/>
                <w:lang w:val="ka-GE"/>
              </w:rPr>
            </w:pPr>
            <w:r w:rsidRPr="00CC739E">
              <w:rPr>
                <w:rFonts w:ascii="Sylfaen" w:hAnsi="Sylfaen"/>
                <w:sz w:val="20"/>
                <w:szCs w:val="20"/>
                <w:lang w:val="ka-GE"/>
              </w:rPr>
              <w:t xml:space="preserve">ტერიტორიულ ერთეულებში გლობალური ბიუჯეტით დაფინანსების </w:t>
            </w:r>
            <w:r>
              <w:rPr>
                <w:rFonts w:ascii="Sylfaen" w:hAnsi="Sylfaen"/>
                <w:sz w:val="20"/>
                <w:szCs w:val="20"/>
                <w:lang w:val="ka-GE"/>
              </w:rPr>
              <w:t>დანერგვა</w:t>
            </w:r>
          </w:p>
        </w:tc>
        <w:tc>
          <w:tcPr>
            <w:tcW w:w="1701" w:type="dxa"/>
          </w:tcPr>
          <w:p w:rsidR="00CC739E" w:rsidRPr="00CC739E" w:rsidRDefault="00CC739E" w:rsidP="00E80D78">
            <w:pPr>
              <w:rPr>
                <w:rFonts w:ascii="Sylfaen" w:hAnsi="Sylfaen"/>
                <w:sz w:val="20"/>
                <w:szCs w:val="20"/>
                <w:lang w:val="ka-GE"/>
              </w:rPr>
            </w:pPr>
            <w:r w:rsidRPr="00CC739E">
              <w:rPr>
                <w:rFonts w:ascii="Sylfaen" w:hAnsi="Sylfaen"/>
                <w:sz w:val="20"/>
                <w:szCs w:val="20"/>
                <w:lang w:val="ka-GE"/>
              </w:rPr>
              <w:t>-</w:t>
            </w:r>
          </w:p>
        </w:tc>
        <w:tc>
          <w:tcPr>
            <w:tcW w:w="1525" w:type="dxa"/>
          </w:tcPr>
          <w:p w:rsidR="00CC739E" w:rsidRPr="00CC739E" w:rsidRDefault="00CC739E" w:rsidP="00E80D78">
            <w:pPr>
              <w:rPr>
                <w:rFonts w:ascii="Sylfaen" w:hAnsi="Sylfaen"/>
                <w:sz w:val="20"/>
                <w:szCs w:val="20"/>
                <w:lang w:val="ka-GE"/>
              </w:rPr>
            </w:pPr>
            <w:r w:rsidRPr="00CC739E">
              <w:rPr>
                <w:rFonts w:ascii="Sylfaen" w:hAnsi="Sylfaen"/>
                <w:sz w:val="20"/>
                <w:szCs w:val="20"/>
                <w:lang w:val="ka-GE"/>
              </w:rPr>
              <w:t>20 მლნ</w:t>
            </w:r>
          </w:p>
        </w:tc>
      </w:tr>
      <w:tr w:rsidR="00CC739E" w:rsidRPr="00CC739E" w:rsidTr="00CC739E">
        <w:tc>
          <w:tcPr>
            <w:tcW w:w="7479" w:type="dxa"/>
          </w:tcPr>
          <w:p w:rsidR="00CC739E" w:rsidRPr="00CC739E" w:rsidRDefault="00CC739E" w:rsidP="00CC739E">
            <w:pPr>
              <w:rPr>
                <w:rFonts w:ascii="Sylfaen" w:hAnsi="Sylfaen"/>
                <w:sz w:val="20"/>
                <w:szCs w:val="20"/>
                <w:lang w:val="ka-GE"/>
              </w:rPr>
            </w:pPr>
            <w:r w:rsidRPr="00CC739E">
              <w:rPr>
                <w:rFonts w:ascii="Sylfaen" w:hAnsi="Sylfaen"/>
                <w:sz w:val="20"/>
                <w:szCs w:val="20"/>
                <w:lang w:val="ka-GE"/>
              </w:rPr>
              <w:t>გადაუდებელი ამბულატორიული მომსახურების კომპონენტში მიმწოდებელთა ჩართვის კრიტერიუმების გამკაცრება და კოდირების ოპტიმიზაცია</w:t>
            </w:r>
          </w:p>
        </w:tc>
        <w:tc>
          <w:tcPr>
            <w:tcW w:w="1701" w:type="dxa"/>
          </w:tcPr>
          <w:p w:rsidR="00CC739E" w:rsidRPr="00CC739E" w:rsidRDefault="00CC739E" w:rsidP="00E80D78">
            <w:pPr>
              <w:rPr>
                <w:rFonts w:ascii="Sylfaen" w:hAnsi="Sylfaen"/>
                <w:sz w:val="20"/>
                <w:szCs w:val="20"/>
                <w:lang w:val="ka-GE"/>
              </w:rPr>
            </w:pPr>
            <w:r w:rsidRPr="00CC739E">
              <w:rPr>
                <w:rFonts w:ascii="Sylfaen" w:hAnsi="Sylfaen"/>
                <w:sz w:val="20"/>
                <w:szCs w:val="20"/>
                <w:lang w:val="ka-GE"/>
              </w:rPr>
              <w:t>-</w:t>
            </w:r>
          </w:p>
        </w:tc>
        <w:tc>
          <w:tcPr>
            <w:tcW w:w="1525" w:type="dxa"/>
          </w:tcPr>
          <w:p w:rsidR="00CC739E" w:rsidRPr="00CC739E" w:rsidRDefault="00CC739E" w:rsidP="00E80D78">
            <w:pPr>
              <w:rPr>
                <w:rFonts w:ascii="Sylfaen" w:hAnsi="Sylfaen"/>
                <w:sz w:val="20"/>
                <w:szCs w:val="20"/>
                <w:lang w:val="ka-GE"/>
              </w:rPr>
            </w:pPr>
            <w:r w:rsidRPr="00CC739E">
              <w:rPr>
                <w:rFonts w:ascii="Sylfaen" w:hAnsi="Sylfaen"/>
                <w:sz w:val="20"/>
                <w:szCs w:val="20"/>
                <w:lang w:val="ka-GE"/>
              </w:rPr>
              <w:t>5-7 მლნ.</w:t>
            </w:r>
          </w:p>
        </w:tc>
      </w:tr>
      <w:tr w:rsidR="009A0FE1" w:rsidRPr="00CC739E" w:rsidTr="00CC739E">
        <w:tc>
          <w:tcPr>
            <w:tcW w:w="7479" w:type="dxa"/>
          </w:tcPr>
          <w:p w:rsidR="009A0FE1" w:rsidRPr="00CC739E" w:rsidRDefault="009A0FE1" w:rsidP="009A0FE1">
            <w:pPr>
              <w:rPr>
                <w:rFonts w:ascii="Sylfaen" w:hAnsi="Sylfaen"/>
                <w:sz w:val="20"/>
                <w:szCs w:val="20"/>
                <w:lang w:val="ka-GE"/>
              </w:rPr>
            </w:pPr>
            <w:r>
              <w:rPr>
                <w:rFonts w:ascii="Sylfaen" w:hAnsi="Sylfaen"/>
                <w:sz w:val="20"/>
                <w:szCs w:val="20"/>
                <w:lang w:val="ka-GE"/>
              </w:rPr>
              <w:t>ონკომედიკამენტების შესყიდვის რეფორმა</w:t>
            </w:r>
          </w:p>
        </w:tc>
        <w:tc>
          <w:tcPr>
            <w:tcW w:w="1701" w:type="dxa"/>
          </w:tcPr>
          <w:p w:rsidR="009A0FE1" w:rsidRPr="00CC739E" w:rsidRDefault="009A0FE1" w:rsidP="00E80D78">
            <w:pPr>
              <w:rPr>
                <w:rFonts w:ascii="Sylfaen" w:hAnsi="Sylfaen"/>
                <w:sz w:val="20"/>
                <w:szCs w:val="20"/>
                <w:lang w:val="ka-GE"/>
              </w:rPr>
            </w:pPr>
            <w:r>
              <w:rPr>
                <w:rFonts w:ascii="Sylfaen" w:hAnsi="Sylfaen"/>
                <w:sz w:val="20"/>
                <w:szCs w:val="20"/>
                <w:lang w:val="ka-GE"/>
              </w:rPr>
              <w:t>-</w:t>
            </w:r>
          </w:p>
        </w:tc>
        <w:tc>
          <w:tcPr>
            <w:tcW w:w="1525" w:type="dxa"/>
          </w:tcPr>
          <w:p w:rsidR="009A0FE1" w:rsidRPr="00CC739E" w:rsidRDefault="009A0FE1" w:rsidP="00E80D78">
            <w:pPr>
              <w:rPr>
                <w:rFonts w:ascii="Sylfaen" w:hAnsi="Sylfaen"/>
                <w:sz w:val="20"/>
                <w:szCs w:val="20"/>
                <w:lang w:val="ka-GE"/>
              </w:rPr>
            </w:pPr>
            <w:r>
              <w:rPr>
                <w:rFonts w:ascii="Sylfaen" w:hAnsi="Sylfaen"/>
                <w:sz w:val="20"/>
                <w:szCs w:val="20"/>
                <w:lang w:val="ka-GE"/>
              </w:rPr>
              <w:t>5 მლნ.</w:t>
            </w:r>
          </w:p>
        </w:tc>
      </w:tr>
      <w:tr w:rsidR="00CC739E" w:rsidRPr="00CC739E" w:rsidTr="00CC739E">
        <w:tc>
          <w:tcPr>
            <w:tcW w:w="7479" w:type="dxa"/>
          </w:tcPr>
          <w:p w:rsidR="00CC739E" w:rsidRPr="00CC739E" w:rsidRDefault="009A0FE1" w:rsidP="00E80D78">
            <w:pPr>
              <w:rPr>
                <w:rFonts w:ascii="Sylfaen" w:hAnsi="Sylfaen"/>
                <w:sz w:val="20"/>
                <w:szCs w:val="20"/>
                <w:lang w:val="ka-GE"/>
              </w:rPr>
            </w:pPr>
            <w:r>
              <w:rPr>
                <w:rFonts w:ascii="Sylfaen" w:hAnsi="Sylfaen"/>
                <w:sz w:val="20"/>
                <w:szCs w:val="20"/>
                <w:lang w:val="ka-GE"/>
              </w:rPr>
              <w:t>მონიტორინგის სამსახურის რეფორმა</w:t>
            </w:r>
          </w:p>
        </w:tc>
        <w:tc>
          <w:tcPr>
            <w:tcW w:w="1701" w:type="dxa"/>
          </w:tcPr>
          <w:p w:rsidR="00CC739E" w:rsidRPr="00CC739E" w:rsidRDefault="009A0FE1" w:rsidP="00E80D78">
            <w:pPr>
              <w:rPr>
                <w:rFonts w:ascii="Sylfaen" w:hAnsi="Sylfaen"/>
                <w:sz w:val="20"/>
                <w:szCs w:val="20"/>
                <w:lang w:val="ka-GE"/>
              </w:rPr>
            </w:pPr>
            <w:r>
              <w:rPr>
                <w:rFonts w:ascii="Sylfaen" w:hAnsi="Sylfaen"/>
                <w:sz w:val="20"/>
                <w:szCs w:val="20"/>
                <w:lang w:val="ka-GE"/>
              </w:rPr>
              <w:t>1 მლნ.</w:t>
            </w:r>
          </w:p>
        </w:tc>
        <w:tc>
          <w:tcPr>
            <w:tcW w:w="1525" w:type="dxa"/>
          </w:tcPr>
          <w:p w:rsidR="00CC739E" w:rsidRPr="00CC739E" w:rsidRDefault="009A0FE1" w:rsidP="00E80D78">
            <w:pPr>
              <w:rPr>
                <w:rFonts w:ascii="Sylfaen" w:hAnsi="Sylfaen"/>
                <w:sz w:val="20"/>
                <w:szCs w:val="20"/>
                <w:lang w:val="ka-GE"/>
              </w:rPr>
            </w:pPr>
            <w:r>
              <w:rPr>
                <w:rFonts w:ascii="Sylfaen" w:hAnsi="Sylfaen"/>
                <w:sz w:val="20"/>
                <w:szCs w:val="20"/>
                <w:lang w:val="ka-GE"/>
              </w:rPr>
              <w:t>8 მლნ</w:t>
            </w:r>
          </w:p>
        </w:tc>
      </w:tr>
      <w:tr w:rsidR="009A0FE1" w:rsidRPr="00CC739E" w:rsidTr="00CC739E">
        <w:tc>
          <w:tcPr>
            <w:tcW w:w="7479" w:type="dxa"/>
          </w:tcPr>
          <w:p w:rsidR="009A0FE1" w:rsidRDefault="009A0FE1" w:rsidP="00E80D78">
            <w:pPr>
              <w:rPr>
                <w:rFonts w:ascii="Sylfaen" w:hAnsi="Sylfaen"/>
                <w:sz w:val="20"/>
                <w:szCs w:val="20"/>
                <w:lang w:val="ka-GE"/>
              </w:rPr>
            </w:pPr>
            <w:r>
              <w:rPr>
                <w:rFonts w:ascii="Sylfaen" w:hAnsi="Sylfaen"/>
                <w:sz w:val="20"/>
                <w:szCs w:val="20"/>
                <w:lang w:val="ka-GE"/>
              </w:rPr>
              <w:t>სულ</w:t>
            </w:r>
          </w:p>
        </w:tc>
        <w:tc>
          <w:tcPr>
            <w:tcW w:w="1701" w:type="dxa"/>
          </w:tcPr>
          <w:p w:rsidR="009A0FE1" w:rsidRDefault="009A0FE1" w:rsidP="00E80D78">
            <w:pPr>
              <w:rPr>
                <w:rFonts w:ascii="Sylfaen" w:hAnsi="Sylfaen"/>
                <w:sz w:val="20"/>
                <w:szCs w:val="20"/>
                <w:lang w:val="ka-GE"/>
              </w:rPr>
            </w:pPr>
            <w:r>
              <w:rPr>
                <w:rFonts w:ascii="Sylfaen" w:hAnsi="Sylfaen"/>
                <w:sz w:val="20"/>
                <w:szCs w:val="20"/>
                <w:lang w:val="ka-GE"/>
              </w:rPr>
              <w:t>1 მლნ</w:t>
            </w:r>
          </w:p>
        </w:tc>
        <w:tc>
          <w:tcPr>
            <w:tcW w:w="1525" w:type="dxa"/>
          </w:tcPr>
          <w:p w:rsidR="009A0FE1" w:rsidRDefault="009A0FE1" w:rsidP="00E80D78">
            <w:pPr>
              <w:rPr>
                <w:rFonts w:ascii="Sylfaen" w:hAnsi="Sylfaen"/>
                <w:sz w:val="20"/>
                <w:szCs w:val="20"/>
                <w:lang w:val="ka-GE"/>
              </w:rPr>
            </w:pPr>
            <w:r>
              <w:rPr>
                <w:rFonts w:ascii="Sylfaen" w:hAnsi="Sylfaen"/>
                <w:sz w:val="20"/>
                <w:szCs w:val="20"/>
                <w:lang w:val="ka-GE"/>
              </w:rPr>
              <w:t>38-40 მლნ.</w:t>
            </w:r>
          </w:p>
        </w:tc>
      </w:tr>
    </w:tbl>
    <w:p w:rsidR="004F6E02" w:rsidRDefault="004F6E02" w:rsidP="00E80D78">
      <w:pPr>
        <w:ind w:firstLine="567"/>
        <w:rPr>
          <w:rFonts w:ascii="Sylfaen" w:hAnsi="Sylfaen"/>
          <w:sz w:val="20"/>
          <w:szCs w:val="20"/>
          <w:lang w:val="ka-GE"/>
        </w:rPr>
      </w:pPr>
    </w:p>
    <w:p w:rsidR="009A0FE1" w:rsidRDefault="009A0FE1" w:rsidP="00E80D78">
      <w:pPr>
        <w:ind w:firstLine="567"/>
        <w:rPr>
          <w:rFonts w:ascii="Sylfaen" w:hAnsi="Sylfaen"/>
          <w:sz w:val="20"/>
          <w:szCs w:val="20"/>
          <w:lang w:val="ka-GE"/>
        </w:rPr>
      </w:pPr>
      <w:r>
        <w:rPr>
          <w:rFonts w:ascii="Sylfaen" w:hAnsi="Sylfaen"/>
          <w:sz w:val="20"/>
          <w:szCs w:val="20"/>
          <w:lang w:val="ka-GE"/>
        </w:rPr>
        <w:t>ამასთან,</w:t>
      </w:r>
    </w:p>
    <w:tbl>
      <w:tblPr>
        <w:tblStyle w:val="TableGrid"/>
        <w:tblW w:w="0" w:type="auto"/>
        <w:tblLook w:val="04A0" w:firstRow="1" w:lastRow="0" w:firstColumn="1" w:lastColumn="0" w:noHBand="0" w:noVBand="1"/>
      </w:tblPr>
      <w:tblGrid>
        <w:gridCol w:w="4644"/>
        <w:gridCol w:w="2268"/>
        <w:gridCol w:w="3793"/>
      </w:tblGrid>
      <w:tr w:rsidR="009A0FE1" w:rsidTr="009A0FE1">
        <w:tc>
          <w:tcPr>
            <w:tcW w:w="4644" w:type="dxa"/>
          </w:tcPr>
          <w:p w:rsidR="009A0FE1" w:rsidRDefault="009A0FE1" w:rsidP="009A48CE">
            <w:pPr>
              <w:rPr>
                <w:rFonts w:ascii="Sylfaen" w:hAnsi="Sylfaen"/>
                <w:sz w:val="20"/>
                <w:szCs w:val="20"/>
                <w:lang w:val="ka-GE"/>
              </w:rPr>
            </w:pPr>
            <w:r w:rsidRPr="00CC739E">
              <w:rPr>
                <w:rFonts w:ascii="Sylfaen" w:hAnsi="Sylfaen"/>
                <w:sz w:val="20"/>
                <w:szCs w:val="20"/>
                <w:lang w:val="ka-GE"/>
              </w:rPr>
              <w:t>კომპონენეტი</w:t>
            </w:r>
          </w:p>
        </w:tc>
        <w:tc>
          <w:tcPr>
            <w:tcW w:w="2268" w:type="dxa"/>
          </w:tcPr>
          <w:p w:rsidR="009A0FE1" w:rsidRDefault="009A0FE1" w:rsidP="009A48CE">
            <w:pPr>
              <w:rPr>
                <w:rFonts w:ascii="Sylfaen" w:hAnsi="Sylfaen"/>
                <w:sz w:val="20"/>
                <w:szCs w:val="20"/>
                <w:lang w:val="ka-GE"/>
              </w:rPr>
            </w:pPr>
            <w:r w:rsidRPr="00CC739E">
              <w:rPr>
                <w:rFonts w:ascii="Sylfaen" w:hAnsi="Sylfaen"/>
                <w:sz w:val="20"/>
                <w:szCs w:val="20"/>
                <w:lang w:val="ka-GE"/>
              </w:rPr>
              <w:t>ხარჯები</w:t>
            </w:r>
          </w:p>
        </w:tc>
        <w:tc>
          <w:tcPr>
            <w:tcW w:w="3793" w:type="dxa"/>
          </w:tcPr>
          <w:p w:rsidR="009A0FE1" w:rsidRDefault="009A0FE1" w:rsidP="009A48CE">
            <w:pPr>
              <w:rPr>
                <w:rFonts w:ascii="Sylfaen" w:hAnsi="Sylfaen"/>
                <w:sz w:val="20"/>
                <w:szCs w:val="20"/>
                <w:lang w:val="ka-GE"/>
              </w:rPr>
            </w:pPr>
            <w:r>
              <w:rPr>
                <w:rFonts w:ascii="Sylfaen" w:hAnsi="Sylfaen"/>
                <w:sz w:val="20"/>
                <w:szCs w:val="20"/>
                <w:lang w:val="ka-GE"/>
              </w:rPr>
              <w:t>ბიუჯეტში დასაბრუნებელი თანხა</w:t>
            </w:r>
          </w:p>
        </w:tc>
      </w:tr>
      <w:tr w:rsidR="009A0FE1" w:rsidTr="009A0FE1">
        <w:tc>
          <w:tcPr>
            <w:tcW w:w="4644" w:type="dxa"/>
          </w:tcPr>
          <w:p w:rsidR="009A0FE1" w:rsidRDefault="009A0FE1" w:rsidP="009A48CE">
            <w:pPr>
              <w:rPr>
                <w:rFonts w:ascii="Sylfaen" w:hAnsi="Sylfaen"/>
                <w:sz w:val="20"/>
                <w:szCs w:val="20"/>
                <w:lang w:val="ka-GE"/>
              </w:rPr>
            </w:pPr>
            <w:r>
              <w:rPr>
                <w:rFonts w:ascii="Sylfaen" w:hAnsi="Sylfaen"/>
                <w:sz w:val="20"/>
                <w:szCs w:val="20"/>
                <w:lang w:val="ka-GE"/>
              </w:rPr>
              <w:t>კონტროლის სამსახურის ოპტიმიზაცია</w:t>
            </w:r>
          </w:p>
        </w:tc>
        <w:tc>
          <w:tcPr>
            <w:tcW w:w="2268" w:type="dxa"/>
          </w:tcPr>
          <w:p w:rsidR="009A0FE1" w:rsidRDefault="009A0FE1" w:rsidP="009A48CE">
            <w:pPr>
              <w:rPr>
                <w:rFonts w:ascii="Sylfaen" w:hAnsi="Sylfaen"/>
                <w:sz w:val="20"/>
                <w:szCs w:val="20"/>
                <w:lang w:val="ka-GE"/>
              </w:rPr>
            </w:pPr>
            <w:r>
              <w:rPr>
                <w:rFonts w:ascii="Sylfaen" w:hAnsi="Sylfaen"/>
                <w:sz w:val="20"/>
                <w:szCs w:val="20"/>
                <w:lang w:val="ka-GE"/>
              </w:rPr>
              <w:t>1 მლნ.</w:t>
            </w:r>
          </w:p>
        </w:tc>
        <w:tc>
          <w:tcPr>
            <w:tcW w:w="3793" w:type="dxa"/>
          </w:tcPr>
          <w:p w:rsidR="009A0FE1" w:rsidRDefault="009A0FE1" w:rsidP="009A48CE">
            <w:pPr>
              <w:rPr>
                <w:rFonts w:ascii="Sylfaen" w:hAnsi="Sylfaen"/>
                <w:sz w:val="20"/>
                <w:szCs w:val="20"/>
                <w:lang w:val="ka-GE"/>
              </w:rPr>
            </w:pPr>
            <w:r>
              <w:rPr>
                <w:rFonts w:ascii="Sylfaen" w:hAnsi="Sylfaen"/>
                <w:sz w:val="20"/>
                <w:szCs w:val="20"/>
                <w:lang w:val="ka-GE"/>
              </w:rPr>
              <w:t>100მლნ</w:t>
            </w:r>
          </w:p>
        </w:tc>
      </w:tr>
    </w:tbl>
    <w:p w:rsidR="009A0FE1" w:rsidRDefault="009A0FE1" w:rsidP="00E80D78">
      <w:pPr>
        <w:ind w:firstLine="567"/>
        <w:rPr>
          <w:rFonts w:ascii="Sylfaen" w:hAnsi="Sylfaen"/>
          <w:sz w:val="20"/>
          <w:szCs w:val="20"/>
          <w:lang w:val="ka-GE"/>
        </w:rPr>
      </w:pPr>
    </w:p>
    <w:p w:rsidR="009A0FE1" w:rsidRDefault="009A0FE1" w:rsidP="00E80D78">
      <w:pPr>
        <w:ind w:firstLine="567"/>
        <w:rPr>
          <w:rFonts w:ascii="Sylfaen" w:hAnsi="Sylfaen"/>
          <w:sz w:val="20"/>
          <w:szCs w:val="20"/>
          <w:lang w:val="ka-GE"/>
        </w:rPr>
      </w:pPr>
      <w:r>
        <w:rPr>
          <w:rFonts w:ascii="Sylfaen" w:hAnsi="Sylfaen"/>
          <w:sz w:val="20"/>
          <w:szCs w:val="20"/>
          <w:lang w:val="ka-GE"/>
        </w:rPr>
        <w:t>სულ ჯამურად 140 მლნ ლარი</w:t>
      </w:r>
    </w:p>
    <w:p w:rsidR="009A0FE1" w:rsidRPr="009A0FE1" w:rsidRDefault="009A0FE1" w:rsidP="00E80D78">
      <w:pPr>
        <w:ind w:firstLine="567"/>
        <w:rPr>
          <w:rFonts w:ascii="Sylfaen" w:hAnsi="Sylfaen"/>
          <w:b/>
          <w:sz w:val="20"/>
          <w:szCs w:val="20"/>
          <w:lang w:val="ka-GE"/>
        </w:rPr>
      </w:pPr>
    </w:p>
    <w:sectPr w:rsidR="009A0FE1" w:rsidRPr="009A0FE1" w:rsidSect="00B10C4F">
      <w:footerReference w:type="default" r:id="rId8"/>
      <w:pgSz w:w="12240" w:h="15840"/>
      <w:pgMar w:top="1135" w:right="758" w:bottom="1134"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EA1" w:rsidRDefault="00425EA1" w:rsidP="00471868">
      <w:pPr>
        <w:spacing w:after="0" w:line="240" w:lineRule="auto"/>
      </w:pPr>
      <w:r>
        <w:separator/>
      </w:r>
    </w:p>
  </w:endnote>
  <w:endnote w:type="continuationSeparator" w:id="0">
    <w:p w:rsidR="00425EA1" w:rsidRDefault="00425EA1" w:rsidP="00471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155573"/>
      <w:docPartObj>
        <w:docPartGallery w:val="Page Numbers (Bottom of Page)"/>
        <w:docPartUnique/>
      </w:docPartObj>
    </w:sdtPr>
    <w:sdtEndPr>
      <w:rPr>
        <w:noProof/>
      </w:rPr>
    </w:sdtEndPr>
    <w:sdtContent>
      <w:p w:rsidR="00471868" w:rsidRDefault="00471868">
        <w:pPr>
          <w:pStyle w:val="Footer"/>
          <w:jc w:val="right"/>
        </w:pPr>
        <w:r>
          <w:fldChar w:fldCharType="begin"/>
        </w:r>
        <w:r>
          <w:instrText xml:space="preserve"> PAGE   \* MERGEFORMAT </w:instrText>
        </w:r>
        <w:r>
          <w:fldChar w:fldCharType="separate"/>
        </w:r>
        <w:r w:rsidR="007D6410">
          <w:rPr>
            <w:noProof/>
          </w:rPr>
          <w:t>6</w:t>
        </w:r>
        <w:r>
          <w:rPr>
            <w:noProof/>
          </w:rPr>
          <w:fldChar w:fldCharType="end"/>
        </w:r>
      </w:p>
    </w:sdtContent>
  </w:sdt>
  <w:p w:rsidR="00471868" w:rsidRDefault="004718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EA1" w:rsidRDefault="00425EA1" w:rsidP="00471868">
      <w:pPr>
        <w:spacing w:after="0" w:line="240" w:lineRule="auto"/>
      </w:pPr>
      <w:r>
        <w:separator/>
      </w:r>
    </w:p>
  </w:footnote>
  <w:footnote w:type="continuationSeparator" w:id="0">
    <w:p w:rsidR="00425EA1" w:rsidRDefault="00425EA1" w:rsidP="004718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147DF"/>
    <w:multiLevelType w:val="hybridMultilevel"/>
    <w:tmpl w:val="692E7AAC"/>
    <w:lvl w:ilvl="0" w:tplc="EF9E31F2">
      <w:start w:val="1"/>
      <w:numFmt w:val="decimal"/>
      <w:lvlText w:val="%1."/>
      <w:lvlJc w:val="left"/>
      <w:pPr>
        <w:ind w:left="928" w:hanging="360"/>
      </w:pPr>
      <w:rPr>
        <w:rFonts w:eastAsia="Sylfaen"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D78"/>
    <w:rsid w:val="002165DF"/>
    <w:rsid w:val="0033339A"/>
    <w:rsid w:val="003A5BA7"/>
    <w:rsid w:val="00425EA1"/>
    <w:rsid w:val="00471868"/>
    <w:rsid w:val="004E5047"/>
    <w:rsid w:val="004F6E02"/>
    <w:rsid w:val="00646011"/>
    <w:rsid w:val="006709B7"/>
    <w:rsid w:val="00684951"/>
    <w:rsid w:val="007D6410"/>
    <w:rsid w:val="007F1E45"/>
    <w:rsid w:val="00835120"/>
    <w:rsid w:val="0086420B"/>
    <w:rsid w:val="008B3956"/>
    <w:rsid w:val="008E7439"/>
    <w:rsid w:val="009A0FE1"/>
    <w:rsid w:val="00A9756A"/>
    <w:rsid w:val="00AD3076"/>
    <w:rsid w:val="00B10C4F"/>
    <w:rsid w:val="00B741E7"/>
    <w:rsid w:val="00CC739E"/>
    <w:rsid w:val="00CE571C"/>
    <w:rsid w:val="00D36136"/>
    <w:rsid w:val="00DE77ED"/>
    <w:rsid w:val="00E7502E"/>
    <w:rsid w:val="00E80D78"/>
    <w:rsid w:val="00F83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D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D78"/>
    <w:pPr>
      <w:ind w:left="720"/>
      <w:contextualSpacing/>
    </w:pPr>
  </w:style>
  <w:style w:type="paragraph" w:styleId="Header">
    <w:name w:val="header"/>
    <w:basedOn w:val="Normal"/>
    <w:link w:val="HeaderChar"/>
    <w:uiPriority w:val="99"/>
    <w:unhideWhenUsed/>
    <w:rsid w:val="00471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868"/>
  </w:style>
  <w:style w:type="paragraph" w:styleId="Footer">
    <w:name w:val="footer"/>
    <w:basedOn w:val="Normal"/>
    <w:link w:val="FooterChar"/>
    <w:uiPriority w:val="99"/>
    <w:unhideWhenUsed/>
    <w:rsid w:val="00471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868"/>
  </w:style>
  <w:style w:type="table" w:styleId="TableGrid">
    <w:name w:val="Table Grid"/>
    <w:basedOn w:val="TableNormal"/>
    <w:uiPriority w:val="59"/>
    <w:rsid w:val="008B3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5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0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D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D78"/>
    <w:pPr>
      <w:ind w:left="720"/>
      <w:contextualSpacing/>
    </w:pPr>
  </w:style>
  <w:style w:type="paragraph" w:styleId="Header">
    <w:name w:val="header"/>
    <w:basedOn w:val="Normal"/>
    <w:link w:val="HeaderChar"/>
    <w:uiPriority w:val="99"/>
    <w:unhideWhenUsed/>
    <w:rsid w:val="00471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868"/>
  </w:style>
  <w:style w:type="paragraph" w:styleId="Footer">
    <w:name w:val="footer"/>
    <w:basedOn w:val="Normal"/>
    <w:link w:val="FooterChar"/>
    <w:uiPriority w:val="99"/>
    <w:unhideWhenUsed/>
    <w:rsid w:val="00471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868"/>
  </w:style>
  <w:style w:type="table" w:styleId="TableGrid">
    <w:name w:val="Table Grid"/>
    <w:basedOn w:val="TableNormal"/>
    <w:uiPriority w:val="59"/>
    <w:rsid w:val="008B3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5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0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25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8</Pages>
  <Words>2351</Words>
  <Characters>13402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მაია მაღლაკელიძე-ხომერიკი</dc:creator>
  <cp:lastModifiedBy>მაია მაღლაკელიძე-ხომერიკი</cp:lastModifiedBy>
  <cp:revision>11</cp:revision>
  <cp:lastPrinted>2018-09-25T12:06:00Z</cp:lastPrinted>
  <dcterms:created xsi:type="dcterms:W3CDTF">2018-09-24T12:37:00Z</dcterms:created>
  <dcterms:modified xsi:type="dcterms:W3CDTF">2018-09-25T12:55:00Z</dcterms:modified>
</cp:coreProperties>
</file>